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81CCA" w14:textId="77777777" w:rsidR="001A255C" w:rsidRDefault="001A255C" w:rsidP="00B13C3E">
      <w:pPr>
        <w:spacing w:line="240" w:lineRule="auto"/>
        <w:jc w:val="center"/>
        <w:rPr>
          <w:rFonts w:ascii="Calibri" w:hAnsi="Calibri" w:cs="Calibri"/>
          <w:b/>
          <w:bCs/>
          <w:sz w:val="32"/>
          <w:szCs w:val="32"/>
        </w:rPr>
      </w:pPr>
    </w:p>
    <w:p w14:paraId="7E665271" w14:textId="5112885A" w:rsidR="006A6E4F" w:rsidRPr="006A6E4F" w:rsidRDefault="006A6E4F" w:rsidP="00B13C3E">
      <w:pPr>
        <w:spacing w:line="240" w:lineRule="auto"/>
        <w:jc w:val="center"/>
        <w:rPr>
          <w:rFonts w:ascii="Calibri" w:hAnsi="Calibri" w:cs="Calibri"/>
          <w:b/>
          <w:bCs/>
          <w:sz w:val="32"/>
          <w:szCs w:val="32"/>
          <w:lang w:val="en-GB"/>
        </w:rPr>
      </w:pPr>
      <w:r w:rsidRPr="006A6E4F">
        <w:rPr>
          <w:rFonts w:ascii="Calibri" w:hAnsi="Calibri" w:cs="Calibri"/>
          <w:b/>
          <w:bCs/>
          <w:sz w:val="32"/>
          <w:szCs w:val="32"/>
          <w:lang w:val="en-GB"/>
        </w:rPr>
        <w:t>BEDROCK: AT MARMOMAC, FOUR VISIONS ON THE FUTURE OF NATURAL STONE</w:t>
      </w:r>
    </w:p>
    <w:p w14:paraId="58722846" w14:textId="77777777" w:rsidR="00CC65E0" w:rsidRPr="006265AD" w:rsidRDefault="00CC65E0" w:rsidP="00CC65E0">
      <w:pPr>
        <w:spacing w:after="0" w:line="240" w:lineRule="auto"/>
        <w:jc w:val="both"/>
        <w:rPr>
          <w:rFonts w:ascii="Calibri" w:eastAsia="Times New Roman" w:hAnsi="Calibri" w:cs="Calibri"/>
          <w:b/>
          <w:bCs/>
          <w:sz w:val="22"/>
          <w:szCs w:val="22"/>
          <w:lang w:val="en-GB" w:eastAsia="it-IT"/>
        </w:rPr>
      </w:pPr>
      <w:r w:rsidRPr="006265AD">
        <w:rPr>
          <w:rFonts w:ascii="Calibri" w:eastAsia="Times New Roman" w:hAnsi="Calibri" w:cs="Calibri"/>
          <w:b/>
          <w:bCs/>
          <w:sz w:val="22"/>
          <w:szCs w:val="22"/>
          <w:lang w:val="en-GB" w:eastAsia="it-IT"/>
        </w:rPr>
        <w:t>In Hall 10 at Marmomac, natural stone engages with the present through four exhibitions curated by Joseph Grima, Davide Fabio Colaci, Raffaello Galiotto and Giuseppe Fallacara, who interpret its possibilities across design research, technology and architectural experimentation, confirming the fair as an international benchmark for those observing the transformations of stone materials.</w:t>
      </w:r>
    </w:p>
    <w:p w14:paraId="3B5B9464" w14:textId="77777777" w:rsidR="00CC65E0" w:rsidRPr="00CC65E0" w:rsidRDefault="00CC65E0" w:rsidP="00CC65E0">
      <w:pPr>
        <w:spacing w:after="0" w:line="240" w:lineRule="auto"/>
        <w:jc w:val="both"/>
        <w:rPr>
          <w:rFonts w:ascii="Calibri" w:eastAsia="Times New Roman" w:hAnsi="Calibri" w:cs="Calibri"/>
          <w:sz w:val="22"/>
          <w:szCs w:val="22"/>
          <w:lang w:val="en-GB" w:eastAsia="it-IT"/>
        </w:rPr>
      </w:pPr>
    </w:p>
    <w:p w14:paraId="2E7FDE39" w14:textId="77777777" w:rsidR="00CC65E0" w:rsidRDefault="00CC65E0" w:rsidP="00CC65E0">
      <w:pPr>
        <w:spacing w:after="0" w:line="240" w:lineRule="auto"/>
        <w:jc w:val="both"/>
        <w:rPr>
          <w:rFonts w:ascii="Calibri" w:eastAsia="Times New Roman" w:hAnsi="Calibri" w:cs="Calibri"/>
          <w:sz w:val="22"/>
          <w:szCs w:val="22"/>
          <w:lang w:val="en-GB" w:eastAsia="it-IT"/>
        </w:rPr>
      </w:pPr>
      <w:r w:rsidRPr="006265AD">
        <w:rPr>
          <w:rFonts w:ascii="Calibri" w:eastAsia="Times New Roman" w:hAnsi="Calibri" w:cs="Calibri"/>
          <w:b/>
          <w:bCs/>
          <w:i/>
          <w:iCs/>
          <w:sz w:val="22"/>
          <w:szCs w:val="22"/>
          <w:lang w:val="en-GB" w:eastAsia="it-IT"/>
        </w:rPr>
        <w:t>Verona, 27 May 2026</w:t>
      </w:r>
      <w:r w:rsidRPr="00CC65E0">
        <w:rPr>
          <w:rFonts w:ascii="Calibri" w:eastAsia="Times New Roman" w:hAnsi="Calibri" w:cs="Calibri"/>
          <w:sz w:val="22"/>
          <w:szCs w:val="22"/>
          <w:lang w:val="en-GB" w:eastAsia="it-IT"/>
        </w:rPr>
        <w:t xml:space="preserve">. Since its inception, </w:t>
      </w:r>
      <w:r w:rsidRPr="00EA732E">
        <w:rPr>
          <w:rFonts w:ascii="Calibri" w:eastAsia="Times New Roman" w:hAnsi="Calibri" w:cs="Calibri"/>
          <w:b/>
          <w:bCs/>
          <w:sz w:val="22"/>
          <w:szCs w:val="22"/>
          <w:lang w:val="en-GB" w:eastAsia="it-IT"/>
        </w:rPr>
        <w:t>Marmomac</w:t>
      </w:r>
      <w:r w:rsidRPr="00CC65E0">
        <w:rPr>
          <w:rFonts w:ascii="Calibri" w:eastAsia="Times New Roman" w:hAnsi="Calibri" w:cs="Calibri"/>
          <w:sz w:val="22"/>
          <w:szCs w:val="22"/>
          <w:lang w:val="en-GB" w:eastAsia="it-IT"/>
        </w:rPr>
        <w:t xml:space="preserve"> has dedicated an area to experimentation and visions for the future of natural stone, with </w:t>
      </w:r>
      <w:r w:rsidRPr="00EA732E">
        <w:rPr>
          <w:rFonts w:ascii="Calibri" w:eastAsia="Times New Roman" w:hAnsi="Calibri" w:cs="Calibri"/>
          <w:b/>
          <w:bCs/>
          <w:sz w:val="22"/>
          <w:szCs w:val="22"/>
          <w:lang w:val="en-GB" w:eastAsia="it-IT"/>
        </w:rPr>
        <w:t>Hall 10</w:t>
      </w:r>
      <w:r w:rsidRPr="00CC65E0">
        <w:rPr>
          <w:rFonts w:ascii="Calibri" w:eastAsia="Times New Roman" w:hAnsi="Calibri" w:cs="Calibri"/>
          <w:sz w:val="22"/>
          <w:szCs w:val="22"/>
          <w:lang w:val="en-GB" w:eastAsia="it-IT"/>
        </w:rPr>
        <w:t xml:space="preserve"> serving as a key reference point for </w:t>
      </w:r>
      <w:r w:rsidRPr="00EA732E">
        <w:rPr>
          <w:rFonts w:ascii="Calibri" w:eastAsia="Times New Roman" w:hAnsi="Calibri" w:cs="Calibri"/>
          <w:b/>
          <w:bCs/>
          <w:sz w:val="22"/>
          <w:szCs w:val="22"/>
          <w:lang w:val="en-GB" w:eastAsia="it-IT"/>
        </w:rPr>
        <w:t>research, trends, and new explorations</w:t>
      </w:r>
      <w:r w:rsidRPr="00CC65E0">
        <w:rPr>
          <w:rFonts w:ascii="Calibri" w:eastAsia="Times New Roman" w:hAnsi="Calibri" w:cs="Calibri"/>
          <w:sz w:val="22"/>
          <w:szCs w:val="22"/>
          <w:lang w:val="en-GB" w:eastAsia="it-IT"/>
        </w:rPr>
        <w:t xml:space="preserve"> in the stone industry.</w:t>
      </w:r>
    </w:p>
    <w:p w14:paraId="374D8A3F" w14:textId="77777777" w:rsidR="00CC65E0" w:rsidRPr="00CC65E0" w:rsidRDefault="00CC65E0" w:rsidP="00CC65E0">
      <w:pPr>
        <w:spacing w:after="0" w:line="240" w:lineRule="auto"/>
        <w:jc w:val="both"/>
        <w:rPr>
          <w:rFonts w:ascii="Calibri" w:eastAsia="Times New Roman" w:hAnsi="Calibri" w:cs="Calibri"/>
          <w:sz w:val="22"/>
          <w:szCs w:val="22"/>
          <w:lang w:val="en-GB" w:eastAsia="it-IT"/>
        </w:rPr>
      </w:pPr>
    </w:p>
    <w:p w14:paraId="7A7CED8C" w14:textId="77777777" w:rsidR="00CC65E0" w:rsidRDefault="00CC65E0" w:rsidP="00CC65E0">
      <w:pPr>
        <w:spacing w:after="0" w:line="240" w:lineRule="auto"/>
        <w:jc w:val="both"/>
        <w:rPr>
          <w:rFonts w:ascii="Calibri" w:eastAsia="Times New Roman" w:hAnsi="Calibri" w:cs="Calibri"/>
          <w:sz w:val="22"/>
          <w:szCs w:val="22"/>
          <w:lang w:val="en-GB" w:eastAsia="it-IT"/>
        </w:rPr>
      </w:pPr>
      <w:r w:rsidRPr="00CC65E0">
        <w:rPr>
          <w:rFonts w:ascii="Calibri" w:eastAsia="Times New Roman" w:hAnsi="Calibri" w:cs="Calibri"/>
          <w:sz w:val="22"/>
          <w:szCs w:val="22"/>
          <w:lang w:val="en-GB" w:eastAsia="it-IT"/>
        </w:rPr>
        <w:t xml:space="preserve">For the 60th anniversary edition of the event – scheduled in Verona from 22 to 25 September – the hall is reinvented with a new identity: </w:t>
      </w:r>
      <w:r w:rsidRPr="0027359A">
        <w:rPr>
          <w:rFonts w:ascii="Calibri" w:eastAsia="Times New Roman" w:hAnsi="Calibri" w:cs="Calibri"/>
          <w:b/>
          <w:bCs/>
          <w:i/>
          <w:iCs/>
          <w:sz w:val="22"/>
          <w:szCs w:val="22"/>
          <w:lang w:val="en-GB" w:eastAsia="it-IT"/>
        </w:rPr>
        <w:t>THE BEDROCK | Leading the Future of Natural Stone</w:t>
      </w:r>
      <w:r w:rsidRPr="00CC65E0">
        <w:rPr>
          <w:rFonts w:ascii="Calibri" w:eastAsia="Times New Roman" w:hAnsi="Calibri" w:cs="Calibri"/>
          <w:sz w:val="22"/>
          <w:szCs w:val="22"/>
          <w:lang w:val="en-GB" w:eastAsia="it-IT"/>
        </w:rPr>
        <w:t>. A name that evokes bedrock in its dual nature: geological foundation and cultural image, immutable origin and ever-evolving material.</w:t>
      </w:r>
    </w:p>
    <w:p w14:paraId="5E801597" w14:textId="77777777" w:rsidR="00CC65E0" w:rsidRPr="00CC65E0" w:rsidRDefault="00CC65E0" w:rsidP="00CC65E0">
      <w:pPr>
        <w:spacing w:after="0" w:line="240" w:lineRule="auto"/>
        <w:jc w:val="both"/>
        <w:rPr>
          <w:rFonts w:ascii="Calibri" w:eastAsia="Times New Roman" w:hAnsi="Calibri" w:cs="Calibri"/>
          <w:sz w:val="22"/>
          <w:szCs w:val="22"/>
          <w:lang w:val="en-GB" w:eastAsia="it-IT"/>
        </w:rPr>
      </w:pPr>
    </w:p>
    <w:p w14:paraId="25B20095" w14:textId="77777777" w:rsidR="00CC65E0" w:rsidRDefault="00CC65E0" w:rsidP="00CC65E0">
      <w:pPr>
        <w:spacing w:after="0" w:line="240" w:lineRule="auto"/>
        <w:jc w:val="both"/>
        <w:rPr>
          <w:rFonts w:ascii="Calibri" w:eastAsia="Times New Roman" w:hAnsi="Calibri" w:cs="Calibri"/>
          <w:sz w:val="22"/>
          <w:szCs w:val="22"/>
          <w:lang w:val="en-GB" w:eastAsia="it-IT"/>
        </w:rPr>
      </w:pPr>
      <w:r w:rsidRPr="00CC65E0">
        <w:rPr>
          <w:rFonts w:ascii="Calibri" w:eastAsia="Times New Roman" w:hAnsi="Calibri" w:cs="Calibri"/>
          <w:sz w:val="22"/>
          <w:szCs w:val="22"/>
          <w:lang w:val="en-GB" w:eastAsia="it-IT"/>
        </w:rPr>
        <w:t xml:space="preserve">This year’s curatorial journey marks the arrival of </w:t>
      </w:r>
      <w:r w:rsidRPr="0027359A">
        <w:rPr>
          <w:rFonts w:ascii="Calibri" w:eastAsia="Times New Roman" w:hAnsi="Calibri" w:cs="Calibri"/>
          <w:b/>
          <w:bCs/>
          <w:sz w:val="22"/>
          <w:szCs w:val="22"/>
          <w:lang w:val="en-GB" w:eastAsia="it-IT"/>
        </w:rPr>
        <w:t>Joseph Grima</w:t>
      </w:r>
      <w:r w:rsidRPr="00CC65E0">
        <w:rPr>
          <w:rFonts w:ascii="Calibri" w:eastAsia="Times New Roman" w:hAnsi="Calibri" w:cs="Calibri"/>
          <w:sz w:val="22"/>
          <w:szCs w:val="22"/>
          <w:lang w:val="en-GB" w:eastAsia="it-IT"/>
        </w:rPr>
        <w:t xml:space="preserve"> and </w:t>
      </w:r>
      <w:r w:rsidRPr="0027359A">
        <w:rPr>
          <w:rFonts w:ascii="Calibri" w:eastAsia="Times New Roman" w:hAnsi="Calibri" w:cs="Calibri"/>
          <w:b/>
          <w:bCs/>
          <w:sz w:val="22"/>
          <w:szCs w:val="22"/>
          <w:lang w:val="en-GB" w:eastAsia="it-IT"/>
        </w:rPr>
        <w:t>Davide Fabio Colaci</w:t>
      </w:r>
      <w:r w:rsidRPr="00CC65E0">
        <w:rPr>
          <w:rFonts w:ascii="Calibri" w:eastAsia="Times New Roman" w:hAnsi="Calibri" w:cs="Calibri"/>
          <w:sz w:val="22"/>
          <w:szCs w:val="22"/>
          <w:lang w:val="en-GB" w:eastAsia="it-IT"/>
        </w:rPr>
        <w:t xml:space="preserve">, alongside </w:t>
      </w:r>
      <w:r w:rsidRPr="0027359A">
        <w:rPr>
          <w:rFonts w:ascii="Calibri" w:eastAsia="Times New Roman" w:hAnsi="Calibri" w:cs="Calibri"/>
          <w:b/>
          <w:bCs/>
          <w:sz w:val="22"/>
          <w:szCs w:val="22"/>
          <w:lang w:val="en-GB" w:eastAsia="it-IT"/>
        </w:rPr>
        <w:t>Raffaello Galiotto</w:t>
      </w:r>
      <w:r w:rsidRPr="00CC65E0">
        <w:rPr>
          <w:rFonts w:ascii="Calibri" w:eastAsia="Times New Roman" w:hAnsi="Calibri" w:cs="Calibri"/>
          <w:sz w:val="22"/>
          <w:szCs w:val="22"/>
          <w:lang w:val="en-GB" w:eastAsia="it-IT"/>
        </w:rPr>
        <w:t xml:space="preserve"> and </w:t>
      </w:r>
      <w:r w:rsidRPr="0027359A">
        <w:rPr>
          <w:rFonts w:ascii="Calibri" w:eastAsia="Times New Roman" w:hAnsi="Calibri" w:cs="Calibri"/>
          <w:b/>
          <w:bCs/>
          <w:sz w:val="22"/>
          <w:szCs w:val="22"/>
          <w:lang w:val="en-GB" w:eastAsia="it-IT"/>
        </w:rPr>
        <w:t>Giuseppe Fallacara</w:t>
      </w:r>
      <w:r w:rsidRPr="00CC65E0">
        <w:rPr>
          <w:rFonts w:ascii="Calibri" w:eastAsia="Times New Roman" w:hAnsi="Calibri" w:cs="Calibri"/>
          <w:sz w:val="22"/>
          <w:szCs w:val="22"/>
          <w:lang w:val="en-GB" w:eastAsia="it-IT"/>
        </w:rPr>
        <w:t>, long-standing figures in the event’s research programme, in a dialogue on stone materials that explores the interplay between contemporary design, technological innovation and architectural experimentation.</w:t>
      </w:r>
    </w:p>
    <w:p w14:paraId="2B1DEBF9" w14:textId="77777777" w:rsidR="00CC65E0" w:rsidRPr="00CC65E0" w:rsidRDefault="00CC65E0" w:rsidP="00CC65E0">
      <w:pPr>
        <w:spacing w:after="0" w:line="240" w:lineRule="auto"/>
        <w:jc w:val="both"/>
        <w:rPr>
          <w:rFonts w:ascii="Calibri" w:eastAsia="Times New Roman" w:hAnsi="Calibri" w:cs="Calibri"/>
          <w:sz w:val="22"/>
          <w:szCs w:val="22"/>
          <w:lang w:val="en-GB" w:eastAsia="it-IT"/>
        </w:rPr>
      </w:pPr>
    </w:p>
    <w:p w14:paraId="310843E9" w14:textId="77777777" w:rsidR="00FF0DBD" w:rsidRPr="009C2F50" w:rsidRDefault="00FF0DBD" w:rsidP="00FF0DBD">
      <w:pPr>
        <w:spacing w:after="0" w:line="240" w:lineRule="auto"/>
        <w:jc w:val="both"/>
        <w:rPr>
          <w:rFonts w:ascii="Calibri" w:hAnsi="Calibri" w:cs="Calibri"/>
          <w:b/>
          <w:bCs/>
          <w:sz w:val="22"/>
          <w:szCs w:val="22"/>
          <w:lang w:val="en-GB" w:eastAsia="it-IT"/>
        </w:rPr>
      </w:pPr>
      <w:r w:rsidRPr="009C2F50">
        <w:rPr>
          <w:rFonts w:ascii="Calibri" w:hAnsi="Calibri" w:cs="Calibri"/>
          <w:b/>
          <w:bCs/>
          <w:sz w:val="22"/>
          <w:szCs w:val="22"/>
          <w:lang w:val="en-GB" w:eastAsia="it-IT"/>
        </w:rPr>
        <w:t xml:space="preserve">SULLA PIETRA </w:t>
      </w:r>
    </w:p>
    <w:p w14:paraId="2FE571BC" w14:textId="77777777" w:rsidR="00CC65E0" w:rsidRPr="0027359A" w:rsidRDefault="00CC65E0" w:rsidP="00CC65E0">
      <w:pPr>
        <w:spacing w:after="0" w:line="240" w:lineRule="auto"/>
        <w:jc w:val="both"/>
        <w:rPr>
          <w:rFonts w:ascii="Calibri" w:eastAsia="Times New Roman" w:hAnsi="Calibri" w:cs="Calibri"/>
          <w:b/>
          <w:bCs/>
          <w:i/>
          <w:iCs/>
          <w:sz w:val="22"/>
          <w:szCs w:val="22"/>
          <w:lang w:val="en-GB" w:eastAsia="it-IT"/>
        </w:rPr>
      </w:pPr>
      <w:r w:rsidRPr="0027359A">
        <w:rPr>
          <w:rFonts w:ascii="Calibri" w:eastAsia="Times New Roman" w:hAnsi="Calibri" w:cs="Calibri"/>
          <w:b/>
          <w:bCs/>
          <w:i/>
          <w:iCs/>
          <w:sz w:val="22"/>
          <w:szCs w:val="22"/>
          <w:lang w:val="en-GB" w:eastAsia="it-IT"/>
        </w:rPr>
        <w:t>Joseph Grima</w:t>
      </w:r>
    </w:p>
    <w:p w14:paraId="305CAA64" w14:textId="77777777" w:rsidR="00CC65E0" w:rsidRPr="00CC65E0" w:rsidRDefault="00CC65E0" w:rsidP="00CC65E0">
      <w:pPr>
        <w:spacing w:after="0" w:line="240" w:lineRule="auto"/>
        <w:jc w:val="both"/>
        <w:rPr>
          <w:rFonts w:ascii="Calibri" w:eastAsia="Times New Roman" w:hAnsi="Calibri" w:cs="Calibri"/>
          <w:sz w:val="22"/>
          <w:szCs w:val="22"/>
          <w:lang w:val="en-GB" w:eastAsia="it-IT"/>
        </w:rPr>
      </w:pPr>
    </w:p>
    <w:p w14:paraId="10491516" w14:textId="2C558A9A" w:rsidR="00CC65E0" w:rsidRPr="00CC65E0" w:rsidRDefault="00CC65E0" w:rsidP="00CC65E0">
      <w:pPr>
        <w:spacing w:after="0" w:line="240" w:lineRule="auto"/>
        <w:jc w:val="both"/>
        <w:rPr>
          <w:rFonts w:ascii="Calibri" w:eastAsia="Times New Roman" w:hAnsi="Calibri" w:cs="Calibri"/>
          <w:sz w:val="22"/>
          <w:szCs w:val="22"/>
          <w:lang w:val="en-GB" w:eastAsia="it-IT"/>
        </w:rPr>
      </w:pPr>
      <w:r w:rsidRPr="00CC65E0">
        <w:rPr>
          <w:rFonts w:ascii="Calibri" w:eastAsia="Times New Roman" w:hAnsi="Calibri" w:cs="Calibri"/>
          <w:sz w:val="22"/>
          <w:szCs w:val="22"/>
          <w:lang w:val="en-GB" w:eastAsia="it-IT"/>
        </w:rPr>
        <w:t xml:space="preserve">In his first participation in Marmomac as curator, </w:t>
      </w:r>
      <w:r w:rsidRPr="0027359A">
        <w:rPr>
          <w:rFonts w:ascii="Calibri" w:eastAsia="Times New Roman" w:hAnsi="Calibri" w:cs="Calibri"/>
          <w:b/>
          <w:bCs/>
          <w:sz w:val="22"/>
          <w:szCs w:val="22"/>
          <w:lang w:val="en-GB" w:eastAsia="it-IT"/>
        </w:rPr>
        <w:t>Joseph Grima</w:t>
      </w:r>
      <w:r w:rsidRPr="00CC65E0">
        <w:rPr>
          <w:rFonts w:ascii="Calibri" w:eastAsia="Times New Roman" w:hAnsi="Calibri" w:cs="Calibri"/>
          <w:sz w:val="22"/>
          <w:szCs w:val="22"/>
          <w:lang w:val="en-GB" w:eastAsia="it-IT"/>
        </w:rPr>
        <w:t xml:space="preserve"> signs </w:t>
      </w:r>
      <w:r w:rsidR="009C2F50" w:rsidRPr="009C2F50">
        <w:rPr>
          <w:rFonts w:ascii="Calibri" w:hAnsi="Calibri" w:cs="Calibri"/>
          <w:b/>
          <w:bCs/>
          <w:i/>
          <w:iCs/>
          <w:sz w:val="22"/>
          <w:szCs w:val="22"/>
          <w:lang w:val="en-GB"/>
        </w:rPr>
        <w:t>Sulla Pietra</w:t>
      </w:r>
      <w:r w:rsidRPr="00CC65E0">
        <w:rPr>
          <w:rFonts w:ascii="Calibri" w:eastAsia="Times New Roman" w:hAnsi="Calibri" w:cs="Calibri"/>
          <w:sz w:val="22"/>
          <w:szCs w:val="22"/>
          <w:lang w:val="en-GB" w:eastAsia="it-IT"/>
        </w:rPr>
        <w:t xml:space="preserve">, an exhibition that investigates the fate of natural stone in the architecture of the future, reinterpreted through the major </w:t>
      </w:r>
      <w:r w:rsidRPr="009C2F50">
        <w:rPr>
          <w:rFonts w:ascii="Calibri" w:eastAsia="Times New Roman" w:hAnsi="Calibri" w:cs="Calibri"/>
          <w:b/>
          <w:bCs/>
          <w:sz w:val="22"/>
          <w:szCs w:val="22"/>
          <w:lang w:val="en-GB" w:eastAsia="it-IT"/>
        </w:rPr>
        <w:t>environmental and technological transitions</w:t>
      </w:r>
      <w:r w:rsidRPr="00CC65E0">
        <w:rPr>
          <w:rFonts w:ascii="Calibri" w:eastAsia="Times New Roman" w:hAnsi="Calibri" w:cs="Calibri"/>
          <w:sz w:val="22"/>
          <w:szCs w:val="22"/>
          <w:lang w:val="en-GB" w:eastAsia="it-IT"/>
        </w:rPr>
        <w:t xml:space="preserve"> that are reshaping the meaning of contemporary design.</w:t>
      </w:r>
    </w:p>
    <w:p w14:paraId="5EBAB406" w14:textId="77777777" w:rsidR="00CC65E0" w:rsidRPr="00CC65E0" w:rsidRDefault="00CC65E0" w:rsidP="00CC65E0">
      <w:pPr>
        <w:spacing w:after="0" w:line="240" w:lineRule="auto"/>
        <w:jc w:val="both"/>
        <w:rPr>
          <w:rFonts w:ascii="Calibri" w:eastAsia="Times New Roman" w:hAnsi="Calibri" w:cs="Calibri"/>
          <w:sz w:val="22"/>
          <w:szCs w:val="22"/>
          <w:lang w:val="en-GB" w:eastAsia="it-IT"/>
        </w:rPr>
      </w:pPr>
      <w:r w:rsidRPr="00CC65E0">
        <w:rPr>
          <w:rFonts w:ascii="Calibri" w:eastAsia="Times New Roman" w:hAnsi="Calibri" w:cs="Calibri"/>
          <w:sz w:val="22"/>
          <w:szCs w:val="22"/>
          <w:lang w:val="en-GB" w:eastAsia="it-IT"/>
        </w:rPr>
        <w:t>Moving beyond its image as a high-impact extractive material, stone is rethought here as an active field of experimentation: through reuse practices, digital fabrication processes and new research into low-emission materials, it is transformed into a matter capable of generating new languages across architecture, urban design and interiors.</w:t>
      </w:r>
    </w:p>
    <w:p w14:paraId="3B992B83" w14:textId="77777777" w:rsidR="00CC65E0" w:rsidRPr="00CC65E0" w:rsidRDefault="00CC65E0" w:rsidP="00CC65E0">
      <w:pPr>
        <w:spacing w:after="0" w:line="240" w:lineRule="auto"/>
        <w:jc w:val="both"/>
        <w:rPr>
          <w:rFonts w:ascii="Calibri" w:eastAsia="Times New Roman" w:hAnsi="Calibri" w:cs="Calibri"/>
          <w:sz w:val="22"/>
          <w:szCs w:val="22"/>
          <w:lang w:val="en-GB" w:eastAsia="it-IT"/>
        </w:rPr>
      </w:pPr>
      <w:r w:rsidRPr="00CC65E0">
        <w:rPr>
          <w:rFonts w:ascii="Calibri" w:eastAsia="Times New Roman" w:hAnsi="Calibri" w:cs="Calibri"/>
          <w:sz w:val="22"/>
          <w:szCs w:val="22"/>
          <w:lang w:val="en-GB" w:eastAsia="it-IT"/>
        </w:rPr>
        <w:t>From the ancient principle of spolia to the recovery of stone offcuts and dust used to create hybrid materials, the curatorial path traces a trajectory that challenges traditional hierarchies of matter. From this perspective, Grima identifies a new “golden age” of natural stone, in which digital technologies expand production possibilities and open new horizons for design imagination, redefining the relationship between material, sustainability, and form.</w:t>
      </w:r>
    </w:p>
    <w:p w14:paraId="7E27188D" w14:textId="77777777" w:rsidR="00CC65E0" w:rsidRPr="00CC65E0" w:rsidRDefault="00CC65E0" w:rsidP="00CC65E0">
      <w:pPr>
        <w:spacing w:after="0" w:line="240" w:lineRule="auto"/>
        <w:jc w:val="both"/>
        <w:rPr>
          <w:rFonts w:ascii="Calibri" w:eastAsia="Times New Roman" w:hAnsi="Calibri" w:cs="Calibri"/>
          <w:sz w:val="22"/>
          <w:szCs w:val="22"/>
          <w:lang w:val="en-GB" w:eastAsia="it-IT"/>
        </w:rPr>
      </w:pPr>
      <w:r w:rsidRPr="00CC65E0">
        <w:rPr>
          <w:rFonts w:ascii="Calibri" w:eastAsia="Times New Roman" w:hAnsi="Calibri" w:cs="Calibri"/>
          <w:sz w:val="22"/>
          <w:szCs w:val="22"/>
          <w:lang w:val="en-GB" w:eastAsia="it-IT"/>
        </w:rPr>
        <w:t xml:space="preserve">The exhibition thus becomes a narrative device in which </w:t>
      </w:r>
      <w:r w:rsidRPr="009C2F50">
        <w:rPr>
          <w:rFonts w:ascii="Calibri" w:eastAsia="Times New Roman" w:hAnsi="Calibri" w:cs="Calibri"/>
          <w:b/>
          <w:bCs/>
          <w:sz w:val="22"/>
          <w:szCs w:val="22"/>
          <w:lang w:val="en-GB" w:eastAsia="it-IT"/>
        </w:rPr>
        <w:t>stone</w:t>
      </w:r>
      <w:r w:rsidRPr="00CC65E0">
        <w:rPr>
          <w:rFonts w:ascii="Calibri" w:eastAsia="Times New Roman" w:hAnsi="Calibri" w:cs="Calibri"/>
          <w:sz w:val="22"/>
          <w:szCs w:val="22"/>
          <w:lang w:val="en-GB" w:eastAsia="it-IT"/>
        </w:rPr>
        <w:t xml:space="preserve"> is no longer merely a material but an </w:t>
      </w:r>
      <w:r w:rsidRPr="009C2F50">
        <w:rPr>
          <w:rFonts w:ascii="Calibri" w:eastAsia="Times New Roman" w:hAnsi="Calibri" w:cs="Calibri"/>
          <w:b/>
          <w:bCs/>
          <w:sz w:val="22"/>
          <w:szCs w:val="22"/>
          <w:lang w:val="en-GB" w:eastAsia="it-IT"/>
        </w:rPr>
        <w:t>archive of ongoing transformations</w:t>
      </w:r>
      <w:r w:rsidRPr="00CC65E0">
        <w:rPr>
          <w:rFonts w:ascii="Calibri" w:eastAsia="Times New Roman" w:hAnsi="Calibri" w:cs="Calibri"/>
          <w:sz w:val="22"/>
          <w:szCs w:val="22"/>
          <w:lang w:val="en-GB" w:eastAsia="it-IT"/>
        </w:rPr>
        <w:t>.</w:t>
      </w:r>
    </w:p>
    <w:p w14:paraId="4DECBEA8" w14:textId="77777777" w:rsidR="00CC65E0" w:rsidRDefault="00CC65E0" w:rsidP="00CC65E0">
      <w:pPr>
        <w:spacing w:after="0" w:line="240" w:lineRule="auto"/>
        <w:jc w:val="both"/>
        <w:rPr>
          <w:rFonts w:ascii="Calibri" w:eastAsia="Times New Roman" w:hAnsi="Calibri" w:cs="Calibri"/>
          <w:sz w:val="22"/>
          <w:szCs w:val="22"/>
          <w:lang w:val="en-GB" w:eastAsia="it-IT"/>
        </w:rPr>
      </w:pPr>
    </w:p>
    <w:p w14:paraId="3CE5E2DE" w14:textId="6E019637" w:rsidR="00CC65E0" w:rsidRPr="009C2F50" w:rsidRDefault="00CC65E0" w:rsidP="00CC65E0">
      <w:pPr>
        <w:spacing w:after="0" w:line="240" w:lineRule="auto"/>
        <w:jc w:val="both"/>
        <w:rPr>
          <w:rFonts w:ascii="Calibri" w:eastAsia="Times New Roman" w:hAnsi="Calibri" w:cs="Calibri"/>
          <w:b/>
          <w:bCs/>
          <w:sz w:val="22"/>
          <w:szCs w:val="22"/>
          <w:lang w:val="en-GB" w:eastAsia="it-IT"/>
        </w:rPr>
      </w:pPr>
      <w:r w:rsidRPr="009C2F50">
        <w:rPr>
          <w:rFonts w:ascii="Calibri" w:eastAsia="Times New Roman" w:hAnsi="Calibri" w:cs="Calibri"/>
          <w:b/>
          <w:bCs/>
          <w:sz w:val="22"/>
          <w:szCs w:val="22"/>
          <w:lang w:val="en-GB" w:eastAsia="it-IT"/>
        </w:rPr>
        <w:t>MARBLE INTERIORS</w:t>
      </w:r>
    </w:p>
    <w:p w14:paraId="5A3D2C0C" w14:textId="77777777" w:rsidR="00CC65E0" w:rsidRPr="009C2F50" w:rsidRDefault="00CC65E0" w:rsidP="00CC65E0">
      <w:pPr>
        <w:spacing w:after="0" w:line="240" w:lineRule="auto"/>
        <w:jc w:val="both"/>
        <w:rPr>
          <w:rFonts w:ascii="Calibri" w:eastAsia="Times New Roman" w:hAnsi="Calibri" w:cs="Calibri"/>
          <w:b/>
          <w:bCs/>
          <w:i/>
          <w:iCs/>
          <w:sz w:val="22"/>
          <w:szCs w:val="22"/>
          <w:lang w:val="en-GB" w:eastAsia="it-IT"/>
        </w:rPr>
      </w:pPr>
      <w:r w:rsidRPr="009C2F50">
        <w:rPr>
          <w:rFonts w:ascii="Calibri" w:eastAsia="Times New Roman" w:hAnsi="Calibri" w:cs="Calibri"/>
          <w:b/>
          <w:bCs/>
          <w:i/>
          <w:iCs/>
          <w:sz w:val="22"/>
          <w:szCs w:val="22"/>
          <w:lang w:val="en-GB" w:eastAsia="it-IT"/>
        </w:rPr>
        <w:t>Davide Fabio Colaci</w:t>
      </w:r>
    </w:p>
    <w:p w14:paraId="54C7A72B" w14:textId="77777777" w:rsidR="00CC65E0" w:rsidRDefault="00CC65E0" w:rsidP="00CC65E0">
      <w:pPr>
        <w:spacing w:after="0" w:line="240" w:lineRule="auto"/>
        <w:jc w:val="both"/>
        <w:rPr>
          <w:rFonts w:ascii="Calibri" w:eastAsia="Times New Roman" w:hAnsi="Calibri" w:cs="Calibri"/>
          <w:sz w:val="22"/>
          <w:szCs w:val="22"/>
          <w:lang w:val="en-GB" w:eastAsia="it-IT"/>
        </w:rPr>
      </w:pPr>
    </w:p>
    <w:p w14:paraId="77CFBA8C" w14:textId="0E5B047B" w:rsidR="00CC65E0" w:rsidRPr="00CC65E0" w:rsidRDefault="00CC65E0" w:rsidP="00CC65E0">
      <w:pPr>
        <w:spacing w:after="0" w:line="240" w:lineRule="auto"/>
        <w:jc w:val="both"/>
        <w:rPr>
          <w:rFonts w:ascii="Calibri" w:eastAsia="Times New Roman" w:hAnsi="Calibri" w:cs="Calibri"/>
          <w:sz w:val="22"/>
          <w:szCs w:val="22"/>
          <w:lang w:val="en-GB" w:eastAsia="it-IT"/>
        </w:rPr>
      </w:pPr>
      <w:r w:rsidRPr="009C2F50">
        <w:rPr>
          <w:rFonts w:ascii="Calibri" w:eastAsia="Times New Roman" w:hAnsi="Calibri" w:cs="Calibri"/>
          <w:b/>
          <w:bCs/>
          <w:i/>
          <w:iCs/>
          <w:sz w:val="22"/>
          <w:szCs w:val="22"/>
          <w:lang w:val="en-GB" w:eastAsia="it-IT"/>
        </w:rPr>
        <w:t>Marble Interiors</w:t>
      </w:r>
      <w:r w:rsidRPr="00CC65E0">
        <w:rPr>
          <w:rFonts w:ascii="Calibri" w:eastAsia="Times New Roman" w:hAnsi="Calibri" w:cs="Calibri"/>
          <w:sz w:val="22"/>
          <w:szCs w:val="22"/>
          <w:lang w:val="en-GB" w:eastAsia="it-IT"/>
        </w:rPr>
        <w:t xml:space="preserve">, curated by </w:t>
      </w:r>
      <w:r w:rsidRPr="009C2F50">
        <w:rPr>
          <w:rFonts w:ascii="Calibri" w:eastAsia="Times New Roman" w:hAnsi="Calibri" w:cs="Calibri"/>
          <w:b/>
          <w:bCs/>
          <w:sz w:val="22"/>
          <w:szCs w:val="22"/>
          <w:lang w:val="en-GB" w:eastAsia="it-IT"/>
        </w:rPr>
        <w:t>Davide Fabio Colaci</w:t>
      </w:r>
      <w:r w:rsidRPr="00CC65E0">
        <w:rPr>
          <w:rFonts w:ascii="Calibri" w:eastAsia="Times New Roman" w:hAnsi="Calibri" w:cs="Calibri"/>
          <w:sz w:val="22"/>
          <w:szCs w:val="22"/>
          <w:lang w:val="en-GB" w:eastAsia="it-IT"/>
        </w:rPr>
        <w:t xml:space="preserve"> – in his first curatorial collaboration with Marmomac – explores the role of marble and natural stone in interiors, highlighting their ability to construct complex, layered spatial languages.</w:t>
      </w:r>
    </w:p>
    <w:p w14:paraId="7734862A" w14:textId="77777777" w:rsidR="00CC65E0" w:rsidRPr="00CC65E0" w:rsidRDefault="00CC65E0" w:rsidP="00CC65E0">
      <w:pPr>
        <w:spacing w:after="0" w:line="240" w:lineRule="auto"/>
        <w:jc w:val="both"/>
        <w:rPr>
          <w:rFonts w:ascii="Calibri" w:eastAsia="Times New Roman" w:hAnsi="Calibri" w:cs="Calibri"/>
          <w:sz w:val="22"/>
          <w:szCs w:val="22"/>
          <w:lang w:val="en-GB" w:eastAsia="it-IT"/>
        </w:rPr>
      </w:pPr>
      <w:r w:rsidRPr="00CC65E0">
        <w:rPr>
          <w:rFonts w:ascii="Calibri" w:eastAsia="Times New Roman" w:hAnsi="Calibri" w:cs="Calibri"/>
          <w:sz w:val="22"/>
          <w:szCs w:val="22"/>
          <w:lang w:val="en-GB" w:eastAsia="it-IT"/>
        </w:rPr>
        <w:t xml:space="preserve">The exhibition brings together </w:t>
      </w:r>
      <w:r w:rsidRPr="009C2F50">
        <w:rPr>
          <w:rFonts w:ascii="Calibri" w:eastAsia="Times New Roman" w:hAnsi="Calibri" w:cs="Calibri"/>
          <w:b/>
          <w:bCs/>
          <w:sz w:val="22"/>
          <w:szCs w:val="22"/>
          <w:lang w:val="en-GB" w:eastAsia="it-IT"/>
        </w:rPr>
        <w:t>ten interior design projects</w:t>
      </w:r>
      <w:r w:rsidRPr="00CC65E0">
        <w:rPr>
          <w:rFonts w:ascii="Calibri" w:eastAsia="Times New Roman" w:hAnsi="Calibri" w:cs="Calibri"/>
          <w:sz w:val="22"/>
          <w:szCs w:val="22"/>
          <w:lang w:val="en-GB" w:eastAsia="it-IT"/>
        </w:rPr>
        <w:t xml:space="preserve"> – five historical and five contemporary – through archival materials and design documentation, enabling a dialogue between approaches and </w:t>
      </w:r>
      <w:r w:rsidRPr="00CC65E0">
        <w:rPr>
          <w:rFonts w:ascii="Calibri" w:eastAsia="Times New Roman" w:hAnsi="Calibri" w:cs="Calibri"/>
          <w:sz w:val="22"/>
          <w:szCs w:val="22"/>
          <w:lang w:val="en-GB" w:eastAsia="it-IT"/>
        </w:rPr>
        <w:lastRenderedPageBreak/>
        <w:t>solutions grounded in different visions. From often-overlooked historical masterpieces to more recent experimentation, the exhibition shows how marble is not merely a finishing material but an active component in the construction of interior space.</w:t>
      </w:r>
    </w:p>
    <w:p w14:paraId="350BFC75" w14:textId="77777777" w:rsidR="00CC65E0" w:rsidRPr="00CC65E0" w:rsidRDefault="00CC65E0" w:rsidP="00CC65E0">
      <w:pPr>
        <w:spacing w:after="0" w:line="240" w:lineRule="auto"/>
        <w:jc w:val="both"/>
        <w:rPr>
          <w:rFonts w:ascii="Calibri" w:eastAsia="Times New Roman" w:hAnsi="Calibri" w:cs="Calibri"/>
          <w:sz w:val="22"/>
          <w:szCs w:val="22"/>
          <w:lang w:val="en-GB" w:eastAsia="it-IT"/>
        </w:rPr>
      </w:pPr>
      <w:r w:rsidRPr="00CC65E0">
        <w:rPr>
          <w:rFonts w:ascii="Calibri" w:eastAsia="Times New Roman" w:hAnsi="Calibri" w:cs="Calibri"/>
          <w:sz w:val="22"/>
          <w:szCs w:val="22"/>
          <w:lang w:val="en-GB" w:eastAsia="it-IT"/>
        </w:rPr>
        <w:t>As the curator explains: “</w:t>
      </w:r>
      <w:r w:rsidRPr="009C2F50">
        <w:rPr>
          <w:rFonts w:ascii="Calibri" w:eastAsia="Times New Roman" w:hAnsi="Calibri" w:cs="Calibri"/>
          <w:i/>
          <w:iCs/>
          <w:sz w:val="22"/>
          <w:szCs w:val="22"/>
          <w:lang w:val="en-GB" w:eastAsia="it-IT"/>
        </w:rPr>
        <w:t>The dialogue between images, drawings and material samples reveals the complexity of a material that moves through time, constantly renewing itself through technological innovation and design experimentation. In this sense, marble is not intended as cladding, but as a generative component of interior space, capable of defining atmospheres, balances and identities.</w:t>
      </w:r>
      <w:r w:rsidRPr="00CC65E0">
        <w:rPr>
          <w:rFonts w:ascii="Calibri" w:eastAsia="Times New Roman" w:hAnsi="Calibri" w:cs="Calibri"/>
          <w:sz w:val="22"/>
          <w:szCs w:val="22"/>
          <w:lang w:val="en-GB" w:eastAsia="it-IT"/>
        </w:rPr>
        <w:t>”</w:t>
      </w:r>
    </w:p>
    <w:p w14:paraId="5E6C9D3F" w14:textId="77777777" w:rsidR="00CC65E0" w:rsidRDefault="00CC65E0" w:rsidP="00CC65E0">
      <w:pPr>
        <w:spacing w:after="0" w:line="240" w:lineRule="auto"/>
        <w:jc w:val="both"/>
        <w:rPr>
          <w:rFonts w:ascii="Calibri" w:eastAsia="Times New Roman" w:hAnsi="Calibri" w:cs="Calibri"/>
          <w:sz w:val="22"/>
          <w:szCs w:val="22"/>
          <w:lang w:val="en-GB" w:eastAsia="it-IT"/>
        </w:rPr>
      </w:pPr>
    </w:p>
    <w:p w14:paraId="0D5F56B8" w14:textId="77777777" w:rsidR="00C20600" w:rsidRPr="00080220" w:rsidRDefault="00C20600" w:rsidP="00C20600">
      <w:pPr>
        <w:spacing w:after="0" w:line="240" w:lineRule="auto"/>
        <w:jc w:val="both"/>
        <w:rPr>
          <w:rFonts w:ascii="Calibri" w:hAnsi="Calibri" w:cs="Calibri"/>
          <w:b/>
          <w:bCs/>
          <w:sz w:val="22"/>
          <w:szCs w:val="22"/>
          <w:lang w:val="en-GB" w:eastAsia="it-IT"/>
        </w:rPr>
      </w:pPr>
      <w:r w:rsidRPr="00080220">
        <w:rPr>
          <w:rFonts w:ascii="Calibri" w:hAnsi="Calibri" w:cs="Calibri"/>
          <w:b/>
          <w:bCs/>
          <w:sz w:val="22"/>
          <w:szCs w:val="22"/>
          <w:lang w:val="en-GB" w:eastAsia="it-IT"/>
        </w:rPr>
        <w:t>CARISMA MATERICO</w:t>
      </w:r>
    </w:p>
    <w:p w14:paraId="7B74F404" w14:textId="77777777" w:rsidR="00CC65E0" w:rsidRPr="00C20600" w:rsidRDefault="00CC65E0" w:rsidP="00CC65E0">
      <w:pPr>
        <w:spacing w:after="0" w:line="240" w:lineRule="auto"/>
        <w:jc w:val="both"/>
        <w:rPr>
          <w:rFonts w:ascii="Calibri" w:eastAsia="Times New Roman" w:hAnsi="Calibri" w:cs="Calibri"/>
          <w:i/>
          <w:iCs/>
          <w:sz w:val="22"/>
          <w:szCs w:val="22"/>
          <w:lang w:val="en-GB" w:eastAsia="it-IT"/>
        </w:rPr>
      </w:pPr>
      <w:r w:rsidRPr="00C20600">
        <w:rPr>
          <w:rFonts w:ascii="Calibri" w:eastAsia="Times New Roman" w:hAnsi="Calibri" w:cs="Calibri"/>
          <w:b/>
          <w:bCs/>
          <w:i/>
          <w:iCs/>
          <w:sz w:val="22"/>
          <w:szCs w:val="22"/>
          <w:lang w:val="en-GB" w:eastAsia="it-IT"/>
        </w:rPr>
        <w:t>Raffaello Galiotto</w:t>
      </w:r>
    </w:p>
    <w:p w14:paraId="36EF5DEF" w14:textId="77777777" w:rsidR="00CC65E0" w:rsidRDefault="00CC65E0" w:rsidP="00CC65E0">
      <w:pPr>
        <w:spacing w:after="0" w:line="240" w:lineRule="auto"/>
        <w:jc w:val="both"/>
        <w:rPr>
          <w:rFonts w:ascii="Calibri" w:eastAsia="Times New Roman" w:hAnsi="Calibri" w:cs="Calibri"/>
          <w:sz w:val="22"/>
          <w:szCs w:val="22"/>
          <w:lang w:val="en-GB" w:eastAsia="it-IT"/>
        </w:rPr>
      </w:pPr>
    </w:p>
    <w:p w14:paraId="50C23CE8" w14:textId="6144A5D8" w:rsidR="00CC65E0" w:rsidRPr="00CC65E0" w:rsidRDefault="00CC65E0" w:rsidP="00CC65E0">
      <w:pPr>
        <w:spacing w:after="0" w:line="240" w:lineRule="auto"/>
        <w:jc w:val="both"/>
        <w:rPr>
          <w:rFonts w:ascii="Calibri" w:eastAsia="Times New Roman" w:hAnsi="Calibri" w:cs="Calibri"/>
          <w:sz w:val="22"/>
          <w:szCs w:val="22"/>
          <w:lang w:val="en-GB" w:eastAsia="it-IT"/>
        </w:rPr>
      </w:pPr>
      <w:r w:rsidRPr="00C20600">
        <w:rPr>
          <w:rFonts w:ascii="Calibri" w:eastAsia="Times New Roman" w:hAnsi="Calibri" w:cs="Calibri"/>
          <w:b/>
          <w:bCs/>
          <w:sz w:val="22"/>
          <w:szCs w:val="22"/>
          <w:lang w:val="en-GB" w:eastAsia="it-IT"/>
        </w:rPr>
        <w:t>Raffaello Galiotto</w:t>
      </w:r>
      <w:r w:rsidRPr="00CC65E0">
        <w:rPr>
          <w:rFonts w:ascii="Calibri" w:eastAsia="Times New Roman" w:hAnsi="Calibri" w:cs="Calibri"/>
          <w:sz w:val="22"/>
          <w:szCs w:val="22"/>
          <w:lang w:val="en-GB" w:eastAsia="it-IT"/>
        </w:rPr>
        <w:t xml:space="preserve">, for years a leading figure in Marmomac’s experimental projects, presents, for the 60th edition, </w:t>
      </w:r>
      <w:r w:rsidR="00080220" w:rsidRPr="00080220">
        <w:rPr>
          <w:rFonts w:ascii="Calibri" w:hAnsi="Calibri" w:cs="Calibri"/>
          <w:b/>
          <w:bCs/>
          <w:i/>
          <w:iCs/>
          <w:sz w:val="22"/>
          <w:szCs w:val="22"/>
          <w:lang w:val="en-GB"/>
        </w:rPr>
        <w:t>Carisma Materico</w:t>
      </w:r>
      <w:r w:rsidRPr="00CC65E0">
        <w:rPr>
          <w:rFonts w:ascii="Calibri" w:eastAsia="Times New Roman" w:hAnsi="Calibri" w:cs="Calibri"/>
          <w:sz w:val="22"/>
          <w:szCs w:val="22"/>
          <w:lang w:val="en-GB" w:eastAsia="it-IT"/>
        </w:rPr>
        <w:t xml:space="preserve">, an exhibition that addresses the return of stone culture in contemporary architecture </w:t>
      </w:r>
      <w:r w:rsidRPr="00080220">
        <w:rPr>
          <w:rFonts w:ascii="Calibri" w:eastAsia="Times New Roman" w:hAnsi="Calibri" w:cs="Calibri"/>
          <w:b/>
          <w:bCs/>
          <w:sz w:val="22"/>
          <w:szCs w:val="22"/>
          <w:lang w:val="en-GB" w:eastAsia="it-IT"/>
        </w:rPr>
        <w:t>through four mock-up installations dedicated to the relationship between material and construction</w:t>
      </w:r>
      <w:r w:rsidRPr="00CC65E0">
        <w:rPr>
          <w:rFonts w:ascii="Calibri" w:eastAsia="Times New Roman" w:hAnsi="Calibri" w:cs="Calibri"/>
          <w:sz w:val="22"/>
          <w:szCs w:val="22"/>
          <w:lang w:val="en-GB" w:eastAsia="it-IT"/>
        </w:rPr>
        <w:t>.</w:t>
      </w:r>
      <w:r w:rsidR="00080220">
        <w:rPr>
          <w:rFonts w:ascii="Calibri" w:eastAsia="Times New Roman" w:hAnsi="Calibri" w:cs="Calibri"/>
          <w:sz w:val="22"/>
          <w:szCs w:val="22"/>
          <w:lang w:val="en-GB" w:eastAsia="it-IT"/>
        </w:rPr>
        <w:t xml:space="preserve"> </w:t>
      </w:r>
    </w:p>
    <w:p w14:paraId="46A76912" w14:textId="77777777" w:rsidR="00CC65E0" w:rsidRPr="00CC65E0" w:rsidRDefault="00CC65E0" w:rsidP="00CC65E0">
      <w:pPr>
        <w:spacing w:after="0" w:line="240" w:lineRule="auto"/>
        <w:jc w:val="both"/>
        <w:rPr>
          <w:rFonts w:ascii="Calibri" w:eastAsia="Times New Roman" w:hAnsi="Calibri" w:cs="Calibri"/>
          <w:sz w:val="22"/>
          <w:szCs w:val="22"/>
          <w:lang w:val="en-GB" w:eastAsia="it-IT"/>
        </w:rPr>
      </w:pPr>
      <w:r w:rsidRPr="00CC65E0">
        <w:rPr>
          <w:rFonts w:ascii="Calibri" w:eastAsia="Times New Roman" w:hAnsi="Calibri" w:cs="Calibri"/>
          <w:sz w:val="22"/>
          <w:szCs w:val="22"/>
          <w:lang w:val="en-GB" w:eastAsia="it-IT"/>
        </w:rPr>
        <w:t>The exhibition explores the tension between the loss of ancient know-how and the innovative drive brought by technological progress, where digital design and computerised manufacturing techniques open new horizons of precision, complexity and repeatability in the stone sector as well. In this context, stone renews its role as a building material, redefining its material charisma between expressive enhancement and reduced environmental impact.</w:t>
      </w:r>
    </w:p>
    <w:p w14:paraId="1F76BABF" w14:textId="77777777" w:rsidR="00CC65E0" w:rsidRPr="00CC65E0" w:rsidRDefault="00CC65E0" w:rsidP="00CC65E0">
      <w:pPr>
        <w:spacing w:after="0" w:line="240" w:lineRule="auto"/>
        <w:jc w:val="both"/>
        <w:rPr>
          <w:rFonts w:ascii="Calibri" w:eastAsia="Times New Roman" w:hAnsi="Calibri" w:cs="Calibri"/>
          <w:sz w:val="22"/>
          <w:szCs w:val="22"/>
          <w:lang w:val="en-GB" w:eastAsia="it-IT"/>
        </w:rPr>
      </w:pPr>
      <w:r w:rsidRPr="00CC65E0">
        <w:rPr>
          <w:rFonts w:ascii="Calibri" w:eastAsia="Times New Roman" w:hAnsi="Calibri" w:cs="Calibri"/>
          <w:sz w:val="22"/>
          <w:szCs w:val="22"/>
          <w:lang w:val="en-GB" w:eastAsia="it-IT"/>
        </w:rPr>
        <w:t xml:space="preserve">The project compares different approaches, observing relationships between structure and ornament, lightness and gravity, surface and tactile dimension, showing how stone can express </w:t>
      </w:r>
      <w:r w:rsidRPr="00080220">
        <w:rPr>
          <w:rFonts w:ascii="Calibri" w:eastAsia="Times New Roman" w:hAnsi="Calibri" w:cs="Calibri"/>
          <w:b/>
          <w:bCs/>
          <w:sz w:val="22"/>
          <w:szCs w:val="22"/>
          <w:lang w:val="en-GB" w:eastAsia="it-IT"/>
        </w:rPr>
        <w:t>new linguistic and constructive possibilities for architecture</w:t>
      </w:r>
      <w:r w:rsidRPr="00CC65E0">
        <w:rPr>
          <w:rFonts w:ascii="Calibri" w:eastAsia="Times New Roman" w:hAnsi="Calibri" w:cs="Calibri"/>
          <w:sz w:val="22"/>
          <w:szCs w:val="22"/>
          <w:lang w:val="en-GB" w:eastAsia="it-IT"/>
        </w:rPr>
        <w:t>.</w:t>
      </w:r>
    </w:p>
    <w:p w14:paraId="7005654F" w14:textId="77777777" w:rsidR="00CC65E0" w:rsidRDefault="00CC65E0" w:rsidP="00CC65E0">
      <w:pPr>
        <w:spacing w:after="0" w:line="240" w:lineRule="auto"/>
        <w:jc w:val="both"/>
        <w:rPr>
          <w:rFonts w:ascii="Calibri" w:eastAsia="Times New Roman" w:hAnsi="Calibri" w:cs="Calibri"/>
          <w:sz w:val="22"/>
          <w:szCs w:val="22"/>
          <w:lang w:val="en-GB" w:eastAsia="it-IT"/>
        </w:rPr>
      </w:pPr>
    </w:p>
    <w:p w14:paraId="7D76879C" w14:textId="77777777" w:rsidR="004D24E7" w:rsidRPr="007341CB" w:rsidRDefault="004D24E7" w:rsidP="004D24E7">
      <w:pPr>
        <w:spacing w:after="0" w:line="240" w:lineRule="auto"/>
        <w:rPr>
          <w:rFonts w:ascii="Calibri" w:hAnsi="Calibri" w:cs="Calibri"/>
          <w:b/>
          <w:bCs/>
          <w:sz w:val="22"/>
          <w:szCs w:val="22"/>
        </w:rPr>
      </w:pPr>
      <w:r w:rsidRPr="007341CB">
        <w:rPr>
          <w:rFonts w:ascii="Calibri" w:hAnsi="Calibri" w:cs="Calibri"/>
          <w:b/>
          <w:bCs/>
          <w:sz w:val="22"/>
          <w:szCs w:val="22"/>
        </w:rPr>
        <w:t>C’ERA UNA VOLTA IL “CIELO” DELL’ARCHITETTURA</w:t>
      </w:r>
    </w:p>
    <w:p w14:paraId="3FBB235E" w14:textId="77777777" w:rsidR="00CC65E0" w:rsidRPr="004D24E7" w:rsidRDefault="00CC65E0" w:rsidP="00CC65E0">
      <w:pPr>
        <w:spacing w:after="0" w:line="240" w:lineRule="auto"/>
        <w:jc w:val="both"/>
        <w:rPr>
          <w:rFonts w:ascii="Calibri" w:eastAsia="Times New Roman" w:hAnsi="Calibri" w:cs="Calibri"/>
          <w:b/>
          <w:bCs/>
          <w:i/>
          <w:iCs/>
          <w:sz w:val="22"/>
          <w:szCs w:val="22"/>
          <w:lang w:val="en-GB" w:eastAsia="it-IT"/>
        </w:rPr>
      </w:pPr>
      <w:r w:rsidRPr="004D24E7">
        <w:rPr>
          <w:rFonts w:ascii="Calibri" w:eastAsia="Times New Roman" w:hAnsi="Calibri" w:cs="Calibri"/>
          <w:b/>
          <w:bCs/>
          <w:i/>
          <w:iCs/>
          <w:sz w:val="22"/>
          <w:szCs w:val="22"/>
          <w:lang w:val="en-GB" w:eastAsia="it-IT"/>
        </w:rPr>
        <w:t>Giuseppe Fallacara</w:t>
      </w:r>
    </w:p>
    <w:p w14:paraId="6BE39064" w14:textId="77777777" w:rsidR="00CC65E0" w:rsidRDefault="00CC65E0" w:rsidP="00CC65E0">
      <w:pPr>
        <w:spacing w:after="0" w:line="240" w:lineRule="auto"/>
        <w:jc w:val="both"/>
        <w:rPr>
          <w:rFonts w:ascii="Calibri" w:eastAsia="Times New Roman" w:hAnsi="Calibri" w:cs="Calibri"/>
          <w:sz w:val="22"/>
          <w:szCs w:val="22"/>
          <w:lang w:val="en-GB" w:eastAsia="it-IT"/>
        </w:rPr>
      </w:pPr>
    </w:p>
    <w:p w14:paraId="0948A3D8" w14:textId="763EB596" w:rsidR="00CC65E0" w:rsidRPr="00CC65E0" w:rsidRDefault="00CC65E0" w:rsidP="00CC65E0">
      <w:pPr>
        <w:spacing w:after="0" w:line="240" w:lineRule="auto"/>
        <w:jc w:val="both"/>
        <w:rPr>
          <w:rFonts w:ascii="Calibri" w:eastAsia="Times New Roman" w:hAnsi="Calibri" w:cs="Calibri"/>
          <w:sz w:val="22"/>
          <w:szCs w:val="22"/>
          <w:lang w:val="en-GB" w:eastAsia="it-IT"/>
        </w:rPr>
      </w:pPr>
      <w:r w:rsidRPr="00BD19AF">
        <w:rPr>
          <w:rFonts w:ascii="Calibri" w:eastAsia="Times New Roman" w:hAnsi="Calibri" w:cs="Calibri"/>
          <w:sz w:val="22"/>
          <w:szCs w:val="22"/>
          <w:lang w:val="en-GB" w:eastAsia="it-IT"/>
        </w:rPr>
        <w:t>With</w:t>
      </w:r>
      <w:r w:rsidRPr="004D24E7">
        <w:rPr>
          <w:rFonts w:ascii="Calibri" w:eastAsia="Times New Roman" w:hAnsi="Calibri" w:cs="Calibri"/>
          <w:b/>
          <w:bCs/>
          <w:i/>
          <w:iCs/>
          <w:sz w:val="22"/>
          <w:szCs w:val="22"/>
          <w:lang w:val="en-GB" w:eastAsia="it-IT"/>
        </w:rPr>
        <w:t xml:space="preserve"> </w:t>
      </w:r>
      <w:r w:rsidR="00BD19AF" w:rsidRPr="00BD19AF">
        <w:rPr>
          <w:rFonts w:ascii="Calibri" w:hAnsi="Calibri" w:cs="Calibri"/>
          <w:b/>
          <w:bCs/>
          <w:i/>
          <w:iCs/>
          <w:sz w:val="22"/>
          <w:szCs w:val="22"/>
          <w:lang w:val="en-GB"/>
        </w:rPr>
        <w:t>C’era una volta il “cielo” dell’architettura</w:t>
      </w:r>
      <w:r w:rsidRPr="00CC65E0">
        <w:rPr>
          <w:rFonts w:ascii="Calibri" w:eastAsia="Times New Roman" w:hAnsi="Calibri" w:cs="Calibri"/>
          <w:sz w:val="22"/>
          <w:szCs w:val="22"/>
          <w:lang w:val="en-GB" w:eastAsia="it-IT"/>
        </w:rPr>
        <w:t xml:space="preserve">, </w:t>
      </w:r>
      <w:r w:rsidRPr="004D24E7">
        <w:rPr>
          <w:rFonts w:ascii="Calibri" w:eastAsia="Times New Roman" w:hAnsi="Calibri" w:cs="Calibri"/>
          <w:b/>
          <w:bCs/>
          <w:sz w:val="22"/>
          <w:szCs w:val="22"/>
          <w:lang w:val="en-GB" w:eastAsia="it-IT"/>
        </w:rPr>
        <w:t>Giuseppe Fallacara</w:t>
      </w:r>
      <w:r w:rsidRPr="00CC65E0">
        <w:rPr>
          <w:rFonts w:ascii="Calibri" w:eastAsia="Times New Roman" w:hAnsi="Calibri" w:cs="Calibri"/>
          <w:sz w:val="22"/>
          <w:szCs w:val="22"/>
          <w:lang w:val="en-GB" w:eastAsia="it-IT"/>
        </w:rPr>
        <w:t xml:space="preserve"> opens a reflection on vaulted stone space as the origin of architecture, where enclosure and roof define the earliest forms of dwelling. The vault, understood since antiquity as a transposition of the firmament into masonry structure, becomes the field of stereotomy, the discipline that studies stone geometry so that it can be self-supporting through the very gravity that governs it.</w:t>
      </w:r>
    </w:p>
    <w:p w14:paraId="42C24F04" w14:textId="77777777" w:rsidR="00CC65E0" w:rsidRPr="00CC65E0" w:rsidRDefault="00CC65E0" w:rsidP="00CC65E0">
      <w:pPr>
        <w:spacing w:after="0" w:line="240" w:lineRule="auto"/>
        <w:jc w:val="both"/>
        <w:rPr>
          <w:rFonts w:ascii="Calibri" w:eastAsia="Times New Roman" w:hAnsi="Calibri" w:cs="Calibri"/>
          <w:sz w:val="22"/>
          <w:szCs w:val="22"/>
          <w:lang w:val="en-GB" w:eastAsia="it-IT"/>
        </w:rPr>
      </w:pPr>
      <w:r w:rsidRPr="00CC65E0">
        <w:rPr>
          <w:rFonts w:ascii="Calibri" w:eastAsia="Times New Roman" w:hAnsi="Calibri" w:cs="Calibri"/>
          <w:sz w:val="22"/>
          <w:szCs w:val="22"/>
          <w:lang w:val="en-GB" w:eastAsia="it-IT"/>
        </w:rPr>
        <w:t xml:space="preserve">At the centre of the installation are three swirling air columns crossing the space, evoking the sky and the fragility of the balance between construction and environment. Around them, prototypes developed by 17 selected universities, both Italian and international, unfold as part of the </w:t>
      </w:r>
      <w:r w:rsidRPr="00BD19AF">
        <w:rPr>
          <w:rFonts w:ascii="Calibri" w:eastAsia="Times New Roman" w:hAnsi="Calibri" w:cs="Calibri"/>
          <w:b/>
          <w:bCs/>
          <w:sz w:val="22"/>
          <w:szCs w:val="22"/>
          <w:lang w:val="en-GB" w:eastAsia="it-IT"/>
        </w:rPr>
        <w:t>Marmomac Meets Academies 2026</w:t>
      </w:r>
      <w:r w:rsidRPr="00CC65E0">
        <w:rPr>
          <w:rFonts w:ascii="Calibri" w:eastAsia="Times New Roman" w:hAnsi="Calibri" w:cs="Calibri"/>
          <w:sz w:val="22"/>
          <w:szCs w:val="22"/>
          <w:lang w:val="en-GB" w:eastAsia="it-IT"/>
        </w:rPr>
        <w:t xml:space="preserve"> project. The installation presents a vision of stone as a material in transformation, capable of being derived from waste and dust, of interacting with other elements, and of adopting lighter, higher-performance geometries.</w:t>
      </w:r>
    </w:p>
    <w:p w14:paraId="335E131D" w14:textId="77777777" w:rsidR="00CC65E0" w:rsidRPr="00CC65E0" w:rsidRDefault="00CC65E0" w:rsidP="00CC65E0">
      <w:pPr>
        <w:spacing w:after="0" w:line="240" w:lineRule="auto"/>
        <w:jc w:val="both"/>
        <w:rPr>
          <w:rFonts w:ascii="Calibri" w:eastAsia="Times New Roman" w:hAnsi="Calibri" w:cs="Calibri"/>
          <w:sz w:val="22"/>
          <w:szCs w:val="22"/>
          <w:lang w:val="en-GB" w:eastAsia="it-IT"/>
        </w:rPr>
      </w:pPr>
      <w:r w:rsidRPr="00CC65E0">
        <w:rPr>
          <w:rFonts w:ascii="Calibri" w:eastAsia="Times New Roman" w:hAnsi="Calibri" w:cs="Calibri"/>
          <w:sz w:val="22"/>
          <w:szCs w:val="22"/>
          <w:lang w:val="en-GB" w:eastAsia="it-IT"/>
        </w:rPr>
        <w:t>The exhibition concludes with an invitation to bring stone design back to the centre of academic pathways, making it an ideal field for dialogue among material, structure and design.</w:t>
      </w:r>
    </w:p>
    <w:p w14:paraId="20881BF7" w14:textId="77777777" w:rsidR="006D4FF3" w:rsidRDefault="006D4FF3" w:rsidP="00CC65E0">
      <w:pPr>
        <w:spacing w:after="0" w:line="240" w:lineRule="auto"/>
        <w:jc w:val="both"/>
        <w:rPr>
          <w:rFonts w:ascii="Calibri" w:eastAsia="Times New Roman" w:hAnsi="Calibri" w:cs="Calibri"/>
          <w:sz w:val="22"/>
          <w:szCs w:val="22"/>
          <w:lang w:val="en-GB" w:eastAsia="it-IT"/>
        </w:rPr>
      </w:pPr>
    </w:p>
    <w:p w14:paraId="3B0FFE07" w14:textId="6202CD3A" w:rsidR="00CC65E0" w:rsidRPr="00CC65E0" w:rsidRDefault="00CC65E0" w:rsidP="00CC65E0">
      <w:pPr>
        <w:spacing w:after="0" w:line="240" w:lineRule="auto"/>
        <w:jc w:val="both"/>
        <w:rPr>
          <w:rFonts w:ascii="Calibri" w:eastAsia="Times New Roman" w:hAnsi="Calibri" w:cs="Calibri"/>
          <w:sz w:val="22"/>
          <w:szCs w:val="22"/>
          <w:lang w:val="en-GB" w:eastAsia="it-IT"/>
        </w:rPr>
      </w:pPr>
      <w:r w:rsidRPr="00CC65E0">
        <w:rPr>
          <w:rFonts w:ascii="Calibri" w:eastAsia="Times New Roman" w:hAnsi="Calibri" w:cs="Calibri"/>
          <w:sz w:val="22"/>
          <w:szCs w:val="22"/>
          <w:lang w:val="en-GB" w:eastAsia="it-IT"/>
        </w:rPr>
        <w:t xml:space="preserve">The four exhibitions are structured around </w:t>
      </w:r>
      <w:r w:rsidRPr="00BD19AF">
        <w:rPr>
          <w:rFonts w:ascii="Calibri" w:eastAsia="Times New Roman" w:hAnsi="Calibri" w:cs="Calibri"/>
          <w:b/>
          <w:bCs/>
          <w:i/>
          <w:iCs/>
          <w:sz w:val="22"/>
          <w:szCs w:val="22"/>
          <w:lang w:val="en-GB" w:eastAsia="it-IT"/>
        </w:rPr>
        <w:t>Pantheon</w:t>
      </w:r>
      <w:r w:rsidRPr="00CC65E0">
        <w:rPr>
          <w:rFonts w:ascii="Calibri" w:eastAsia="Times New Roman" w:hAnsi="Calibri" w:cs="Calibri"/>
          <w:sz w:val="22"/>
          <w:szCs w:val="22"/>
          <w:lang w:val="en-GB" w:eastAsia="it-IT"/>
        </w:rPr>
        <w:t>, the central installation curated by Giorgio Canale and realised with 60 materials from around the world, all supplied by Cereser, to celebrate the 60th edition of Marmomac symbolically. Through fifteen large-scale columns composed of sixty surfaces, the project creates an immersive landscape that expresses the international dimension of the fair and the plural nature of natural stone.</w:t>
      </w:r>
    </w:p>
    <w:p w14:paraId="6F9118C0" w14:textId="77777777" w:rsidR="00CC65E0" w:rsidRPr="00CC65E0" w:rsidRDefault="00CC65E0" w:rsidP="00CC65E0">
      <w:pPr>
        <w:spacing w:after="0" w:line="240" w:lineRule="auto"/>
        <w:jc w:val="both"/>
        <w:rPr>
          <w:rFonts w:ascii="Calibri" w:eastAsia="Times New Roman" w:hAnsi="Calibri" w:cs="Calibri"/>
          <w:sz w:val="22"/>
          <w:szCs w:val="22"/>
          <w:lang w:val="en-GB" w:eastAsia="it-IT"/>
        </w:rPr>
      </w:pPr>
      <w:r w:rsidRPr="00CC65E0">
        <w:rPr>
          <w:rFonts w:ascii="Calibri" w:eastAsia="Times New Roman" w:hAnsi="Calibri" w:cs="Calibri"/>
          <w:sz w:val="22"/>
          <w:szCs w:val="22"/>
          <w:lang w:val="en-GB" w:eastAsia="it-IT"/>
        </w:rPr>
        <w:t>Within The Bedrock, Stone Next, the area dedicated to technological innovation in the industry, and Stone&amp;Style, Marmomac’s temporary shop, also return.</w:t>
      </w:r>
    </w:p>
    <w:p w14:paraId="09A46AB9" w14:textId="77777777" w:rsidR="006D4FF3" w:rsidRDefault="006D4FF3" w:rsidP="00CC65E0">
      <w:pPr>
        <w:spacing w:after="0" w:line="240" w:lineRule="auto"/>
        <w:jc w:val="both"/>
        <w:rPr>
          <w:rFonts w:ascii="Calibri" w:eastAsia="Times New Roman" w:hAnsi="Calibri" w:cs="Calibri"/>
          <w:sz w:val="22"/>
          <w:szCs w:val="22"/>
          <w:lang w:val="en-GB" w:eastAsia="it-IT"/>
        </w:rPr>
      </w:pPr>
    </w:p>
    <w:p w14:paraId="5217DEB2" w14:textId="20A589CE" w:rsidR="00071CDE" w:rsidRPr="00CC65E0" w:rsidRDefault="00CC65E0" w:rsidP="00CC65E0">
      <w:pPr>
        <w:spacing w:after="0" w:line="240" w:lineRule="auto"/>
        <w:jc w:val="both"/>
        <w:rPr>
          <w:rFonts w:ascii="Calibri" w:hAnsi="Calibri" w:cs="Calibri"/>
          <w:sz w:val="22"/>
          <w:szCs w:val="22"/>
          <w:lang w:val="en-GB"/>
        </w:rPr>
      </w:pPr>
      <w:r w:rsidRPr="00CC65E0">
        <w:rPr>
          <w:rFonts w:ascii="Calibri" w:eastAsia="Times New Roman" w:hAnsi="Calibri" w:cs="Calibri"/>
          <w:sz w:val="22"/>
          <w:szCs w:val="22"/>
          <w:lang w:val="en-GB" w:eastAsia="it-IT"/>
        </w:rPr>
        <w:lastRenderedPageBreak/>
        <w:t>The curatorial vision of Marmomac’s 60th edition thus offers a multifaceted reflection on the future of stone materials, bringing together research, experimentation and new interpretations of stone through some of the most compelling voices in contemporary design and architecture.</w:t>
      </w:r>
    </w:p>
    <w:p w14:paraId="4C41C5A5" w14:textId="77777777" w:rsidR="00491B40" w:rsidRPr="009138DA" w:rsidRDefault="00491B40" w:rsidP="00071CDE">
      <w:pPr>
        <w:spacing w:after="0" w:line="240" w:lineRule="auto"/>
        <w:jc w:val="both"/>
        <w:rPr>
          <w:rFonts w:ascii="Calibri" w:hAnsi="Calibri" w:cs="Calibri"/>
          <w:sz w:val="22"/>
          <w:szCs w:val="22"/>
          <w:lang w:val="en-GB"/>
        </w:rPr>
      </w:pPr>
    </w:p>
    <w:p w14:paraId="7F2E59F0" w14:textId="10ED7426" w:rsidR="00522BF0" w:rsidRPr="00071CDE" w:rsidRDefault="00FA71EF" w:rsidP="00071CDE">
      <w:pPr>
        <w:spacing w:after="0" w:line="240" w:lineRule="auto"/>
        <w:jc w:val="both"/>
        <w:rPr>
          <w:rFonts w:ascii="Calibri" w:hAnsi="Calibri" w:cs="Calibri"/>
          <w:sz w:val="22"/>
          <w:szCs w:val="22"/>
        </w:rPr>
      </w:pPr>
      <w:hyperlink r:id="rId7" w:history="1">
        <w:r w:rsidRPr="00071CDE">
          <w:rPr>
            <w:rStyle w:val="Collegamentoipertestuale"/>
            <w:rFonts w:ascii="Calibri" w:hAnsi="Calibri" w:cs="Calibri"/>
            <w:sz w:val="22"/>
            <w:szCs w:val="22"/>
          </w:rPr>
          <w:t>www.marmomac.com</w:t>
        </w:r>
      </w:hyperlink>
      <w:r w:rsidRPr="00071CDE">
        <w:rPr>
          <w:rFonts w:ascii="Calibri" w:hAnsi="Calibri" w:cs="Calibri"/>
          <w:sz w:val="22"/>
          <w:szCs w:val="22"/>
        </w:rPr>
        <w:t xml:space="preserve"> </w:t>
      </w:r>
    </w:p>
    <w:p w14:paraId="1C0AF13E" w14:textId="5507E5AC" w:rsidR="00FA71EF" w:rsidRDefault="00FA71EF" w:rsidP="2F2277C1">
      <w:pPr>
        <w:jc w:val="both"/>
        <w:rPr>
          <w:sz w:val="22"/>
          <w:szCs w:val="22"/>
        </w:rPr>
      </w:pPr>
    </w:p>
    <w:p w14:paraId="1CE374F1" w14:textId="773641FF" w:rsidR="00FA71EF" w:rsidRDefault="00FA71EF" w:rsidP="2F2277C1">
      <w:pPr>
        <w:jc w:val="both"/>
        <w:rPr>
          <w:sz w:val="22"/>
          <w:szCs w:val="22"/>
        </w:rPr>
      </w:pPr>
    </w:p>
    <w:p w14:paraId="651D7BC7" w14:textId="4772AD25" w:rsidR="00FA71EF" w:rsidRDefault="00FA71EF" w:rsidP="2F2277C1">
      <w:pPr>
        <w:jc w:val="both"/>
        <w:rPr>
          <w:sz w:val="22"/>
          <w:szCs w:val="22"/>
        </w:rPr>
      </w:pPr>
    </w:p>
    <w:p w14:paraId="7CD2A6E5" w14:textId="77777777" w:rsidR="000564B9" w:rsidRDefault="000564B9" w:rsidP="003F3931">
      <w:pPr>
        <w:pStyle w:val="paragraph"/>
        <w:spacing w:before="0" w:beforeAutospacing="0" w:after="0" w:afterAutospacing="0"/>
        <w:jc w:val="both"/>
        <w:textAlignment w:val="baseline"/>
        <w:rPr>
          <w:rFonts w:ascii="Calibri" w:hAnsi="Calibri" w:cs="Calibri"/>
          <w:sz w:val="20"/>
          <w:szCs w:val="20"/>
          <w:u w:val="single"/>
        </w:rPr>
      </w:pPr>
    </w:p>
    <w:p w14:paraId="6075CC49" w14:textId="77777777" w:rsidR="000564B9" w:rsidRDefault="000564B9" w:rsidP="003F3931">
      <w:pPr>
        <w:pStyle w:val="paragraph"/>
        <w:spacing w:before="0" w:beforeAutospacing="0" w:after="0" w:afterAutospacing="0"/>
        <w:jc w:val="both"/>
        <w:textAlignment w:val="baseline"/>
        <w:rPr>
          <w:rFonts w:ascii="Calibri" w:hAnsi="Calibri" w:cs="Calibri"/>
          <w:sz w:val="20"/>
          <w:szCs w:val="20"/>
          <w:u w:val="single"/>
        </w:rPr>
      </w:pPr>
    </w:p>
    <w:p w14:paraId="67DECF06" w14:textId="77777777" w:rsidR="000564B9" w:rsidRDefault="000564B9" w:rsidP="003F3931">
      <w:pPr>
        <w:pStyle w:val="paragraph"/>
        <w:spacing w:before="0" w:beforeAutospacing="0" w:after="0" w:afterAutospacing="0"/>
        <w:jc w:val="both"/>
        <w:textAlignment w:val="baseline"/>
        <w:rPr>
          <w:rFonts w:ascii="Calibri" w:hAnsi="Calibri" w:cs="Calibri"/>
          <w:sz w:val="20"/>
          <w:szCs w:val="20"/>
          <w:u w:val="single"/>
        </w:rPr>
      </w:pPr>
    </w:p>
    <w:p w14:paraId="7BA84670" w14:textId="77777777" w:rsidR="000564B9" w:rsidRDefault="000564B9" w:rsidP="003F3931">
      <w:pPr>
        <w:pStyle w:val="paragraph"/>
        <w:spacing w:before="0" w:beforeAutospacing="0" w:after="0" w:afterAutospacing="0"/>
        <w:jc w:val="both"/>
        <w:textAlignment w:val="baseline"/>
        <w:rPr>
          <w:rFonts w:ascii="Calibri" w:hAnsi="Calibri" w:cs="Calibri"/>
          <w:sz w:val="20"/>
          <w:szCs w:val="20"/>
          <w:u w:val="single"/>
        </w:rPr>
      </w:pPr>
    </w:p>
    <w:p w14:paraId="6A22212B" w14:textId="77777777" w:rsidR="000564B9" w:rsidRDefault="000564B9" w:rsidP="003F3931">
      <w:pPr>
        <w:pStyle w:val="paragraph"/>
        <w:spacing w:before="0" w:beforeAutospacing="0" w:after="0" w:afterAutospacing="0"/>
        <w:jc w:val="both"/>
        <w:textAlignment w:val="baseline"/>
        <w:rPr>
          <w:rFonts w:ascii="Calibri" w:hAnsi="Calibri" w:cs="Calibri"/>
          <w:sz w:val="20"/>
          <w:szCs w:val="20"/>
          <w:u w:val="single"/>
        </w:rPr>
      </w:pPr>
    </w:p>
    <w:p w14:paraId="7509CCE3" w14:textId="77777777" w:rsidR="000564B9" w:rsidRDefault="000564B9" w:rsidP="003F3931">
      <w:pPr>
        <w:pStyle w:val="paragraph"/>
        <w:spacing w:before="0" w:beforeAutospacing="0" w:after="0" w:afterAutospacing="0"/>
        <w:jc w:val="both"/>
        <w:textAlignment w:val="baseline"/>
        <w:rPr>
          <w:rFonts w:ascii="Calibri" w:hAnsi="Calibri" w:cs="Calibri"/>
          <w:sz w:val="20"/>
          <w:szCs w:val="20"/>
          <w:u w:val="single"/>
        </w:rPr>
      </w:pPr>
    </w:p>
    <w:p w14:paraId="49625A67" w14:textId="77777777" w:rsidR="000564B9" w:rsidRDefault="000564B9" w:rsidP="003F3931">
      <w:pPr>
        <w:pStyle w:val="paragraph"/>
        <w:spacing w:before="0" w:beforeAutospacing="0" w:after="0" w:afterAutospacing="0"/>
        <w:jc w:val="both"/>
        <w:textAlignment w:val="baseline"/>
        <w:rPr>
          <w:rFonts w:ascii="Calibri" w:hAnsi="Calibri" w:cs="Calibri"/>
          <w:sz w:val="20"/>
          <w:szCs w:val="20"/>
          <w:u w:val="single"/>
        </w:rPr>
      </w:pPr>
    </w:p>
    <w:p w14:paraId="095C3374" w14:textId="77777777" w:rsidR="000564B9" w:rsidRDefault="000564B9" w:rsidP="003F3931">
      <w:pPr>
        <w:pStyle w:val="paragraph"/>
        <w:spacing w:before="0" w:beforeAutospacing="0" w:after="0" w:afterAutospacing="0"/>
        <w:jc w:val="both"/>
        <w:textAlignment w:val="baseline"/>
        <w:rPr>
          <w:rFonts w:ascii="Calibri" w:hAnsi="Calibri" w:cs="Calibri"/>
          <w:sz w:val="20"/>
          <w:szCs w:val="20"/>
          <w:u w:val="single"/>
        </w:rPr>
      </w:pPr>
    </w:p>
    <w:p w14:paraId="62835EDB" w14:textId="77777777" w:rsidR="000564B9" w:rsidRDefault="000564B9" w:rsidP="003F3931">
      <w:pPr>
        <w:pStyle w:val="paragraph"/>
        <w:spacing w:before="0" w:beforeAutospacing="0" w:after="0" w:afterAutospacing="0"/>
        <w:jc w:val="both"/>
        <w:textAlignment w:val="baseline"/>
        <w:rPr>
          <w:rFonts w:ascii="Calibri" w:hAnsi="Calibri" w:cs="Calibri"/>
          <w:sz w:val="20"/>
          <w:szCs w:val="20"/>
          <w:u w:val="single"/>
        </w:rPr>
      </w:pPr>
    </w:p>
    <w:p w14:paraId="3C0FCBAA" w14:textId="77777777" w:rsidR="000564B9" w:rsidRDefault="000564B9" w:rsidP="003F3931">
      <w:pPr>
        <w:pStyle w:val="paragraph"/>
        <w:spacing w:before="0" w:beforeAutospacing="0" w:after="0" w:afterAutospacing="0"/>
        <w:jc w:val="both"/>
        <w:textAlignment w:val="baseline"/>
        <w:rPr>
          <w:rFonts w:ascii="Calibri" w:hAnsi="Calibri" w:cs="Calibri"/>
          <w:sz w:val="20"/>
          <w:szCs w:val="20"/>
          <w:u w:val="single"/>
        </w:rPr>
      </w:pPr>
    </w:p>
    <w:p w14:paraId="6CCCFE97" w14:textId="77777777" w:rsidR="000564B9" w:rsidRDefault="000564B9" w:rsidP="003F3931">
      <w:pPr>
        <w:pStyle w:val="paragraph"/>
        <w:spacing w:before="0" w:beforeAutospacing="0" w:after="0" w:afterAutospacing="0"/>
        <w:jc w:val="both"/>
        <w:textAlignment w:val="baseline"/>
        <w:rPr>
          <w:rFonts w:ascii="Calibri" w:hAnsi="Calibri" w:cs="Calibri"/>
          <w:sz w:val="20"/>
          <w:szCs w:val="20"/>
          <w:u w:val="single"/>
        </w:rPr>
      </w:pPr>
    </w:p>
    <w:p w14:paraId="05B96F23" w14:textId="77777777" w:rsidR="000564B9" w:rsidRDefault="000564B9" w:rsidP="003F3931">
      <w:pPr>
        <w:pStyle w:val="paragraph"/>
        <w:spacing w:before="0" w:beforeAutospacing="0" w:after="0" w:afterAutospacing="0"/>
        <w:jc w:val="both"/>
        <w:textAlignment w:val="baseline"/>
        <w:rPr>
          <w:rFonts w:ascii="Calibri" w:hAnsi="Calibri" w:cs="Calibri"/>
          <w:sz w:val="20"/>
          <w:szCs w:val="20"/>
          <w:u w:val="single"/>
        </w:rPr>
      </w:pPr>
    </w:p>
    <w:p w14:paraId="4FCB6916" w14:textId="77777777" w:rsidR="000564B9" w:rsidRDefault="000564B9" w:rsidP="003F3931">
      <w:pPr>
        <w:pStyle w:val="paragraph"/>
        <w:spacing w:before="0" w:beforeAutospacing="0" w:after="0" w:afterAutospacing="0"/>
        <w:jc w:val="both"/>
        <w:textAlignment w:val="baseline"/>
        <w:rPr>
          <w:rFonts w:ascii="Calibri" w:hAnsi="Calibri" w:cs="Calibri"/>
          <w:sz w:val="20"/>
          <w:szCs w:val="20"/>
          <w:u w:val="single"/>
        </w:rPr>
      </w:pPr>
    </w:p>
    <w:p w14:paraId="007D76A6" w14:textId="77777777" w:rsidR="000564B9" w:rsidRDefault="000564B9" w:rsidP="003F3931">
      <w:pPr>
        <w:pStyle w:val="paragraph"/>
        <w:spacing w:before="0" w:beforeAutospacing="0" w:after="0" w:afterAutospacing="0"/>
        <w:jc w:val="both"/>
        <w:textAlignment w:val="baseline"/>
        <w:rPr>
          <w:rFonts w:ascii="Calibri" w:hAnsi="Calibri" w:cs="Calibri"/>
          <w:sz w:val="20"/>
          <w:szCs w:val="20"/>
          <w:u w:val="single"/>
        </w:rPr>
      </w:pPr>
    </w:p>
    <w:p w14:paraId="184B76F2" w14:textId="77777777" w:rsidR="000564B9" w:rsidRDefault="000564B9" w:rsidP="003F3931">
      <w:pPr>
        <w:pStyle w:val="paragraph"/>
        <w:spacing w:before="0" w:beforeAutospacing="0" w:after="0" w:afterAutospacing="0"/>
        <w:jc w:val="both"/>
        <w:textAlignment w:val="baseline"/>
        <w:rPr>
          <w:rFonts w:ascii="Calibri" w:hAnsi="Calibri" w:cs="Calibri"/>
          <w:sz w:val="20"/>
          <w:szCs w:val="20"/>
          <w:u w:val="single"/>
        </w:rPr>
      </w:pPr>
    </w:p>
    <w:p w14:paraId="13B97155" w14:textId="77777777" w:rsidR="000564B9" w:rsidRDefault="000564B9" w:rsidP="003F3931">
      <w:pPr>
        <w:pStyle w:val="paragraph"/>
        <w:spacing w:before="0" w:beforeAutospacing="0" w:after="0" w:afterAutospacing="0"/>
        <w:jc w:val="both"/>
        <w:textAlignment w:val="baseline"/>
        <w:rPr>
          <w:rFonts w:ascii="Calibri" w:hAnsi="Calibri" w:cs="Calibri"/>
          <w:sz w:val="20"/>
          <w:szCs w:val="20"/>
          <w:u w:val="single"/>
        </w:rPr>
      </w:pPr>
    </w:p>
    <w:p w14:paraId="25EBA32B" w14:textId="77777777" w:rsidR="000564B9" w:rsidRDefault="000564B9" w:rsidP="003F3931">
      <w:pPr>
        <w:pStyle w:val="paragraph"/>
        <w:spacing w:before="0" w:beforeAutospacing="0" w:after="0" w:afterAutospacing="0"/>
        <w:jc w:val="both"/>
        <w:textAlignment w:val="baseline"/>
        <w:rPr>
          <w:rFonts w:ascii="Calibri" w:hAnsi="Calibri" w:cs="Calibri"/>
          <w:sz w:val="20"/>
          <w:szCs w:val="20"/>
          <w:u w:val="single"/>
        </w:rPr>
      </w:pPr>
    </w:p>
    <w:p w14:paraId="248389BF" w14:textId="77777777" w:rsidR="000564B9" w:rsidRDefault="000564B9" w:rsidP="003F3931">
      <w:pPr>
        <w:pStyle w:val="paragraph"/>
        <w:spacing w:before="0" w:beforeAutospacing="0" w:after="0" w:afterAutospacing="0"/>
        <w:jc w:val="both"/>
        <w:textAlignment w:val="baseline"/>
        <w:rPr>
          <w:rFonts w:ascii="Calibri" w:hAnsi="Calibri" w:cs="Calibri"/>
          <w:sz w:val="20"/>
          <w:szCs w:val="20"/>
          <w:u w:val="single"/>
        </w:rPr>
      </w:pPr>
    </w:p>
    <w:p w14:paraId="68B56753" w14:textId="5BDF671C" w:rsidR="003F3931" w:rsidRPr="00527EE0" w:rsidRDefault="003F3931" w:rsidP="003F3931">
      <w:pPr>
        <w:pStyle w:val="paragraph"/>
        <w:spacing w:before="0" w:beforeAutospacing="0" w:after="0" w:afterAutospacing="0"/>
        <w:jc w:val="both"/>
        <w:textAlignment w:val="baseline"/>
        <w:rPr>
          <w:rFonts w:ascii="Calibri" w:hAnsi="Calibri" w:cs="Calibri"/>
          <w:sz w:val="20"/>
          <w:szCs w:val="20"/>
          <w:u w:val="single"/>
        </w:rPr>
      </w:pPr>
      <w:r w:rsidRPr="00527EE0">
        <w:rPr>
          <w:rFonts w:ascii="Calibri" w:hAnsi="Calibri" w:cs="Calibri"/>
          <w:sz w:val="20"/>
          <w:szCs w:val="20"/>
          <w:u w:val="single"/>
        </w:rPr>
        <w:t>MARMOMAC</w:t>
      </w:r>
    </w:p>
    <w:p w14:paraId="1249C6AD" w14:textId="77777777" w:rsidR="003F3931" w:rsidRPr="00527EE0" w:rsidRDefault="003F3931" w:rsidP="003F3931">
      <w:pPr>
        <w:pStyle w:val="paragraph"/>
        <w:spacing w:before="0" w:beforeAutospacing="0" w:after="0" w:afterAutospacing="0"/>
        <w:jc w:val="both"/>
        <w:textAlignment w:val="baseline"/>
        <w:rPr>
          <w:rFonts w:ascii="Calibri" w:hAnsi="Calibri" w:cs="Calibri"/>
          <w:sz w:val="20"/>
          <w:szCs w:val="20"/>
          <w:u w:val="single"/>
        </w:rPr>
      </w:pPr>
    </w:p>
    <w:p w14:paraId="2AD5C152" w14:textId="13B738DA" w:rsidR="00213A77" w:rsidRPr="00E442BF" w:rsidRDefault="00E442BF" w:rsidP="003F3931">
      <w:pPr>
        <w:pStyle w:val="xmsonormal"/>
        <w:shd w:val="clear" w:color="auto" w:fill="FFFFFF"/>
        <w:spacing w:before="0" w:beforeAutospacing="0" w:after="0" w:afterAutospacing="0"/>
        <w:jc w:val="both"/>
        <w:rPr>
          <w:rFonts w:ascii="Calibri" w:hAnsi="Calibri" w:cs="Calibri"/>
          <w:color w:val="242424"/>
          <w:sz w:val="20"/>
          <w:szCs w:val="20"/>
          <w:lang w:val="en-GB"/>
        </w:rPr>
      </w:pPr>
      <w:r w:rsidRPr="00E442BF">
        <w:rPr>
          <w:rFonts w:ascii="Calibri" w:hAnsi="Calibri" w:cs="Calibri"/>
          <w:color w:val="242424"/>
          <w:sz w:val="20"/>
          <w:szCs w:val="20"/>
          <w:lang w:val="en-GB"/>
        </w:rPr>
        <w:t>Marmomac is the leading international trade fair for the entire natural stone supply chain, from quarry to finished product, including technologies, machinery and tools. Founded in Verona, in one of Italy’s main marble districts, Marmomac is today the sector’s leading international hub and a privileged space for innovation, culture and education. With around 1,400 exhibitors from more than 54 countries and a global community of over 50,000 operators and professionals from 140 nations (2025 data), the event consolidates, edition after edition, its role as a strategic platform for the sector, a meeting point for companies, designers, institutions and professionals from around the world. A visit to Marmomac offers access to product innovations and technological developments, updates on machinery evolution, exhibitions, in-depth insights, and accredited professional training, with a focus on the connection between business, design, and product culture—an added value recognised internationally.</w:t>
      </w:r>
    </w:p>
    <w:p w14:paraId="1EA4D3D8" w14:textId="77777777" w:rsidR="00213A77" w:rsidRPr="00E442BF" w:rsidRDefault="00213A77" w:rsidP="003F3931">
      <w:pPr>
        <w:pStyle w:val="xmsonormal"/>
        <w:shd w:val="clear" w:color="auto" w:fill="FFFFFF"/>
        <w:spacing w:before="0" w:beforeAutospacing="0" w:after="0" w:afterAutospacing="0"/>
        <w:jc w:val="both"/>
        <w:rPr>
          <w:rFonts w:ascii="Calibri" w:hAnsi="Calibri" w:cs="Calibri"/>
          <w:color w:val="242424"/>
          <w:sz w:val="20"/>
          <w:szCs w:val="20"/>
          <w:lang w:val="en-GB"/>
        </w:rPr>
      </w:pPr>
    </w:p>
    <w:p w14:paraId="4C0928A7" w14:textId="36D00272" w:rsidR="69863FDC" w:rsidRPr="00E442BF" w:rsidRDefault="69863FDC" w:rsidP="0021445D">
      <w:pPr>
        <w:pStyle w:val="xmsonormal"/>
        <w:shd w:val="clear" w:color="auto" w:fill="FFFFFF"/>
        <w:spacing w:before="0" w:beforeAutospacing="0" w:after="0" w:afterAutospacing="0"/>
        <w:jc w:val="both"/>
        <w:rPr>
          <w:rFonts w:ascii="Calibri" w:hAnsi="Calibri" w:cs="Calibri"/>
          <w:color w:val="242424"/>
          <w:sz w:val="21"/>
          <w:szCs w:val="21"/>
          <w:lang w:val="en-GB"/>
        </w:rPr>
      </w:pPr>
    </w:p>
    <w:p w14:paraId="44C00560" w14:textId="77777777" w:rsidR="00213A77" w:rsidRDefault="00213A77" w:rsidP="00213A77">
      <w:pPr>
        <w:spacing w:after="0" w:line="240" w:lineRule="auto"/>
        <w:ind w:right="-1"/>
        <w:rPr>
          <w:rFonts w:cstheme="minorHAnsi"/>
          <w:b/>
          <w:iCs/>
          <w:color w:val="000000"/>
          <w:sz w:val="18"/>
          <w:szCs w:val="18"/>
        </w:rPr>
      </w:pPr>
      <w:r>
        <w:rPr>
          <w:rFonts w:cstheme="minorHAnsi"/>
          <w:b/>
          <w:iCs/>
          <w:color w:val="000000"/>
          <w:sz w:val="18"/>
          <w:szCs w:val="18"/>
        </w:rPr>
        <w:t>_____________________________________________________________________________________________________________</w:t>
      </w:r>
      <w:r>
        <w:rPr>
          <w:rFonts w:cstheme="minorHAnsi"/>
          <w:b/>
          <w:iCs/>
          <w:color w:val="000000"/>
          <w:sz w:val="18"/>
          <w:szCs w:val="18"/>
        </w:rPr>
        <w:br/>
      </w:r>
    </w:p>
    <w:p w14:paraId="159B0673" w14:textId="5C742F22" w:rsidR="00213A77" w:rsidRPr="00A1594B" w:rsidRDefault="00213A77" w:rsidP="00213A77">
      <w:pPr>
        <w:spacing w:after="0" w:line="240" w:lineRule="auto"/>
        <w:ind w:right="-1"/>
        <w:rPr>
          <w:rFonts w:cstheme="minorHAnsi"/>
          <w:b/>
          <w:iCs/>
          <w:color w:val="000000"/>
          <w:sz w:val="18"/>
          <w:szCs w:val="18"/>
          <w:lang w:val="en-GB"/>
        </w:rPr>
      </w:pPr>
      <w:r w:rsidRPr="00A1594B">
        <w:rPr>
          <w:rFonts w:cstheme="minorHAnsi"/>
          <w:b/>
          <w:iCs/>
          <w:color w:val="000000"/>
          <w:sz w:val="18"/>
          <w:szCs w:val="18"/>
          <w:lang w:val="en-GB"/>
        </w:rPr>
        <w:t>Veronafiere Press Office</w:t>
      </w:r>
      <w:r w:rsidRPr="00A1594B">
        <w:rPr>
          <w:rFonts w:cstheme="minorHAnsi"/>
          <w:b/>
          <w:iCs/>
          <w:color w:val="000000"/>
          <w:sz w:val="18"/>
          <w:szCs w:val="18"/>
          <w:lang w:val="en-GB"/>
        </w:rPr>
        <w:tab/>
      </w:r>
      <w:r w:rsidRPr="00A1594B">
        <w:rPr>
          <w:rFonts w:cstheme="minorHAnsi"/>
          <w:b/>
          <w:iCs/>
          <w:color w:val="000000"/>
          <w:sz w:val="18"/>
          <w:szCs w:val="18"/>
          <w:lang w:val="en-GB"/>
        </w:rPr>
        <w:tab/>
      </w:r>
      <w:r w:rsidRPr="00A1594B">
        <w:rPr>
          <w:rFonts w:cstheme="minorHAnsi"/>
          <w:b/>
          <w:iCs/>
          <w:color w:val="000000"/>
          <w:sz w:val="18"/>
          <w:szCs w:val="18"/>
          <w:lang w:val="en-GB"/>
        </w:rPr>
        <w:tab/>
      </w:r>
      <w:r w:rsidRPr="00A1594B">
        <w:rPr>
          <w:rFonts w:cstheme="minorHAnsi"/>
          <w:b/>
          <w:iCs/>
          <w:color w:val="000000"/>
          <w:sz w:val="18"/>
          <w:szCs w:val="18"/>
          <w:lang w:val="en-GB"/>
        </w:rPr>
        <w:tab/>
      </w:r>
      <w:r w:rsidRPr="00A1594B">
        <w:rPr>
          <w:rFonts w:cstheme="minorHAnsi"/>
          <w:b/>
          <w:iCs/>
          <w:color w:val="000000"/>
          <w:sz w:val="18"/>
          <w:szCs w:val="18"/>
          <w:lang w:val="en-GB"/>
        </w:rPr>
        <w:tab/>
        <w:t xml:space="preserve"> </w:t>
      </w:r>
      <w:r w:rsidRPr="00A1594B">
        <w:rPr>
          <w:rFonts w:cstheme="minorHAnsi"/>
          <w:b/>
          <w:iCs/>
          <w:color w:val="000000"/>
          <w:sz w:val="18"/>
          <w:szCs w:val="18"/>
          <w:lang w:val="en-GB"/>
        </w:rPr>
        <w:tab/>
        <w:t xml:space="preserve">              </w:t>
      </w:r>
      <w:r w:rsidR="00A1594B" w:rsidRPr="00A1594B">
        <w:rPr>
          <w:rFonts w:cstheme="minorHAnsi"/>
          <w:b/>
          <w:iCs/>
          <w:color w:val="000000"/>
          <w:sz w:val="18"/>
          <w:szCs w:val="18"/>
          <w:lang w:val="en-GB"/>
        </w:rPr>
        <w:t>Marmomac Press Office</w:t>
      </w:r>
    </w:p>
    <w:p w14:paraId="775323B2" w14:textId="77777777" w:rsidR="00213A77" w:rsidRPr="00E738D5" w:rsidRDefault="00213A77" w:rsidP="00213A77">
      <w:pPr>
        <w:spacing w:after="0" w:line="240" w:lineRule="auto"/>
        <w:ind w:right="-1"/>
        <w:rPr>
          <w:rFonts w:cstheme="minorHAnsi"/>
          <w:iCs/>
          <w:color w:val="000000"/>
          <w:sz w:val="18"/>
          <w:szCs w:val="18"/>
        </w:rPr>
      </w:pPr>
      <w:r w:rsidRPr="00E738D5">
        <w:rPr>
          <w:rFonts w:cstheme="minorHAnsi"/>
          <w:iCs/>
          <w:color w:val="000000"/>
          <w:sz w:val="18"/>
          <w:szCs w:val="18"/>
        </w:rPr>
        <w:t>Tel.: +39.045.829.82.42-82.10</w:t>
      </w:r>
      <w:r w:rsidRPr="00E738D5">
        <w:rPr>
          <w:rFonts w:cstheme="minorHAnsi"/>
          <w:iCs/>
          <w:color w:val="000000"/>
          <w:sz w:val="18"/>
          <w:szCs w:val="18"/>
        </w:rPr>
        <w:tab/>
      </w:r>
      <w:r w:rsidRPr="00E738D5">
        <w:rPr>
          <w:rFonts w:cstheme="minorHAnsi"/>
          <w:iCs/>
          <w:color w:val="000000"/>
          <w:sz w:val="18"/>
          <w:szCs w:val="18"/>
        </w:rPr>
        <w:tab/>
      </w:r>
      <w:r w:rsidRPr="00E738D5">
        <w:rPr>
          <w:rFonts w:cstheme="minorHAnsi"/>
          <w:iCs/>
          <w:color w:val="000000"/>
          <w:sz w:val="18"/>
          <w:szCs w:val="18"/>
        </w:rPr>
        <w:tab/>
      </w:r>
      <w:r w:rsidRPr="00E738D5">
        <w:rPr>
          <w:rFonts w:cstheme="minorHAnsi"/>
          <w:iCs/>
          <w:color w:val="000000"/>
          <w:sz w:val="18"/>
          <w:szCs w:val="18"/>
        </w:rPr>
        <w:tab/>
      </w:r>
      <w:r w:rsidRPr="00E738D5">
        <w:rPr>
          <w:rFonts w:cstheme="minorHAnsi"/>
          <w:iCs/>
          <w:color w:val="000000"/>
          <w:sz w:val="18"/>
          <w:szCs w:val="18"/>
        </w:rPr>
        <w:tab/>
        <w:t xml:space="preserve">              </w:t>
      </w:r>
      <w:r w:rsidRPr="00E738D5">
        <w:rPr>
          <w:rFonts w:cstheme="minorHAnsi"/>
          <w:b/>
          <w:iCs/>
          <w:color w:val="000000"/>
          <w:sz w:val="18"/>
          <w:szCs w:val="18"/>
        </w:rPr>
        <w:t>Studio TISS</w:t>
      </w:r>
    </w:p>
    <w:p w14:paraId="4B8D4D2A" w14:textId="77777777" w:rsidR="00213A77" w:rsidRPr="00E738D5" w:rsidRDefault="00213A77" w:rsidP="00213A77">
      <w:pPr>
        <w:spacing w:after="0" w:line="240" w:lineRule="auto"/>
        <w:ind w:right="-1"/>
        <w:rPr>
          <w:rFonts w:cstheme="minorHAnsi"/>
          <w:sz w:val="18"/>
          <w:szCs w:val="18"/>
        </w:rPr>
      </w:pPr>
      <w:r w:rsidRPr="00E738D5">
        <w:rPr>
          <w:rFonts w:cstheme="minorHAnsi"/>
          <w:iCs/>
          <w:color w:val="000000"/>
          <w:sz w:val="18"/>
          <w:szCs w:val="18"/>
        </w:rPr>
        <w:t xml:space="preserve">E-mail: </w:t>
      </w:r>
      <w:hyperlink r:id="rId8" w:history="1">
        <w:r w:rsidRPr="00E738D5">
          <w:rPr>
            <w:rFonts w:cstheme="minorHAnsi"/>
            <w:sz w:val="18"/>
            <w:szCs w:val="18"/>
          </w:rPr>
          <w:t>pressoffice@veronafiere.it</w:t>
        </w:r>
      </w:hyperlink>
      <w:r w:rsidRPr="00E738D5">
        <w:rPr>
          <w:rFonts w:cstheme="minorHAnsi"/>
          <w:sz w:val="18"/>
          <w:szCs w:val="18"/>
        </w:rPr>
        <w:tab/>
      </w:r>
      <w:r w:rsidRPr="00E738D5">
        <w:rPr>
          <w:rFonts w:cstheme="minorHAnsi"/>
          <w:sz w:val="18"/>
          <w:szCs w:val="18"/>
        </w:rPr>
        <w:tab/>
      </w:r>
      <w:r w:rsidRPr="00E738D5">
        <w:rPr>
          <w:rFonts w:cstheme="minorHAnsi"/>
          <w:sz w:val="18"/>
          <w:szCs w:val="18"/>
        </w:rPr>
        <w:tab/>
      </w:r>
      <w:r w:rsidRPr="00E738D5">
        <w:rPr>
          <w:rFonts w:cstheme="minorHAnsi"/>
          <w:sz w:val="18"/>
          <w:szCs w:val="18"/>
        </w:rPr>
        <w:tab/>
      </w:r>
      <w:r>
        <w:rPr>
          <w:rFonts w:cstheme="minorHAnsi"/>
          <w:sz w:val="18"/>
          <w:szCs w:val="18"/>
        </w:rPr>
        <w:tab/>
        <w:t xml:space="preserve">              T</w:t>
      </w:r>
      <w:r w:rsidRPr="00E738D5">
        <w:rPr>
          <w:rFonts w:cstheme="minorHAnsi"/>
          <w:iCs/>
          <w:color w:val="000000"/>
          <w:sz w:val="18"/>
          <w:szCs w:val="18"/>
        </w:rPr>
        <w:t>el.02.36728150 - 02.36728153</w:t>
      </w:r>
    </w:p>
    <w:p w14:paraId="696E3A50" w14:textId="3344E958" w:rsidR="00213A77" w:rsidRPr="00213A77" w:rsidRDefault="00213A77" w:rsidP="00213A77">
      <w:pPr>
        <w:spacing w:after="0" w:line="240" w:lineRule="auto"/>
        <w:ind w:right="-1"/>
        <w:rPr>
          <w:rFonts w:cstheme="minorHAnsi"/>
          <w:color w:val="467886" w:themeColor="hyperlink"/>
          <w:sz w:val="18"/>
          <w:szCs w:val="18"/>
          <w:u w:val="single"/>
          <w:lang w:val="en-US"/>
        </w:rPr>
      </w:pPr>
      <w:r w:rsidRPr="00E738D5">
        <w:rPr>
          <w:rFonts w:cstheme="minorHAnsi"/>
          <w:iCs/>
          <w:color w:val="000000"/>
          <w:sz w:val="18"/>
          <w:szCs w:val="18"/>
          <w:lang w:val="en-US"/>
        </w:rPr>
        <w:t xml:space="preserve">Twitter: @pressVRfiere | Facebook: @veronafiere </w:t>
      </w:r>
      <w:r w:rsidRPr="00E738D5">
        <w:rPr>
          <w:rFonts w:cstheme="minorHAnsi"/>
          <w:iCs/>
          <w:color w:val="000000"/>
          <w:sz w:val="18"/>
          <w:szCs w:val="18"/>
          <w:lang w:val="en-US"/>
        </w:rPr>
        <w:tab/>
      </w:r>
      <w:r w:rsidRPr="00E738D5">
        <w:rPr>
          <w:rFonts w:cstheme="minorHAnsi"/>
          <w:iCs/>
          <w:color w:val="000000"/>
          <w:sz w:val="18"/>
          <w:szCs w:val="18"/>
          <w:lang w:val="en-US"/>
        </w:rPr>
        <w:tab/>
      </w:r>
      <w:r w:rsidRPr="00E738D5">
        <w:rPr>
          <w:rFonts w:cstheme="minorHAnsi"/>
          <w:iCs/>
          <w:color w:val="000000"/>
          <w:sz w:val="18"/>
          <w:szCs w:val="18"/>
          <w:lang w:val="en-US"/>
        </w:rPr>
        <w:tab/>
        <w:t xml:space="preserve">              </w:t>
      </w:r>
      <w:r>
        <w:rPr>
          <w:rFonts w:cstheme="minorHAnsi"/>
          <w:iCs/>
          <w:color w:val="000000"/>
          <w:sz w:val="18"/>
          <w:szCs w:val="18"/>
          <w:lang w:val="en-US"/>
        </w:rPr>
        <w:t xml:space="preserve">E-mail: </w:t>
      </w:r>
      <w:hyperlink r:id="rId9" w:history="1">
        <w:r w:rsidRPr="00DE7ED1">
          <w:rPr>
            <w:rStyle w:val="Collegamentoipertestuale"/>
            <w:rFonts w:cstheme="minorHAnsi"/>
            <w:sz w:val="18"/>
            <w:szCs w:val="18"/>
            <w:lang w:val="en-US"/>
          </w:rPr>
          <w:t>marmomac@studiotiss.com</w:t>
        </w:r>
      </w:hyperlink>
      <w:r>
        <w:rPr>
          <w:rFonts w:cstheme="minorHAnsi"/>
          <w:sz w:val="18"/>
          <w:szCs w:val="18"/>
          <w:lang w:val="en-US"/>
        </w:rPr>
        <w:br/>
        <w:t>_____________________________________________________________________________________________________________</w:t>
      </w:r>
    </w:p>
    <w:sectPr w:rsidR="00213A77" w:rsidRPr="00213A77" w:rsidSect="00A6392C">
      <w:headerReference w:type="default" r:id="rId10"/>
      <w:footerReference w:type="default" r:id="rId11"/>
      <w:pgSz w:w="11906" w:h="16838"/>
      <w:pgMar w:top="1440" w:right="1440" w:bottom="1440" w:left="1440" w:header="34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A11EF" w14:textId="77777777" w:rsidR="00DA1001" w:rsidRDefault="00DA1001" w:rsidP="00EF5827">
      <w:pPr>
        <w:spacing w:after="0" w:line="240" w:lineRule="auto"/>
      </w:pPr>
      <w:r>
        <w:separator/>
      </w:r>
    </w:p>
  </w:endnote>
  <w:endnote w:type="continuationSeparator" w:id="0">
    <w:p w14:paraId="79D5E61E" w14:textId="77777777" w:rsidR="00DA1001" w:rsidRDefault="00DA1001" w:rsidP="00EF58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06291" w14:textId="3439A472" w:rsidR="005D0902" w:rsidRDefault="005D0902" w:rsidP="008D361A">
    <w:pPr>
      <w:spacing w:after="0" w:line="240" w:lineRule="auto"/>
      <w:ind w:right="-1"/>
      <w:rPr>
        <w:rFonts w:cstheme="minorHAnsi"/>
        <w:sz w:val="18"/>
        <w:szCs w:val="18"/>
        <w:lang w:val="en-US"/>
      </w:rPr>
    </w:pPr>
    <w:r>
      <w:rPr>
        <w:rStyle w:val="wacimagecontainer"/>
        <w:noProof/>
      </w:rPr>
      <w:drawing>
        <wp:anchor distT="0" distB="0" distL="114300" distR="114300" simplePos="0" relativeHeight="251658240" behindDoc="0" locked="0" layoutInCell="1" allowOverlap="1" wp14:anchorId="48376F61" wp14:editId="7879EED7">
          <wp:simplePos x="0" y="0"/>
          <wp:positionH relativeFrom="margin">
            <wp:align>center</wp:align>
          </wp:positionH>
          <wp:positionV relativeFrom="margin">
            <wp:posOffset>8919845</wp:posOffset>
          </wp:positionV>
          <wp:extent cx="1943735" cy="508000"/>
          <wp:effectExtent l="0" t="0" r="0" b="0"/>
          <wp:wrapSquare wrapText="bothSides"/>
          <wp:docPr id="1406801152" name="Immagine 1" descr="Immagine che contiene testo, Carattere, Elementi grafici,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801152" name="Immagine 1" descr="Immagine che contiene testo, Carattere, Elementi grafici, logo&#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43735" cy="508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83BC5BC" w14:textId="77777777" w:rsidR="005D0902" w:rsidRPr="008D361A" w:rsidRDefault="005D0902" w:rsidP="008D361A">
    <w:pPr>
      <w:spacing w:after="0" w:line="240" w:lineRule="auto"/>
      <w:ind w:right="-1"/>
      <w:rPr>
        <w:rFonts w:cstheme="minorHAnsi"/>
        <w:color w:val="467886" w:themeColor="hyperlink"/>
        <w:sz w:val="18"/>
        <w:szCs w:val="18"/>
        <w:u w:val="single"/>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12DA0" w14:textId="77777777" w:rsidR="00DA1001" w:rsidRDefault="00DA1001" w:rsidP="00EF5827">
      <w:pPr>
        <w:spacing w:after="0" w:line="240" w:lineRule="auto"/>
      </w:pPr>
      <w:r>
        <w:separator/>
      </w:r>
    </w:p>
  </w:footnote>
  <w:footnote w:type="continuationSeparator" w:id="0">
    <w:p w14:paraId="18DE119B" w14:textId="77777777" w:rsidR="00DA1001" w:rsidRDefault="00DA1001" w:rsidP="00EF58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35982" w14:textId="6869C258" w:rsidR="00EF5827" w:rsidRDefault="00A6392C" w:rsidP="00A6392C">
    <w:pPr>
      <w:pStyle w:val="Intestazione"/>
      <w:ind w:left="-709" w:right="-897"/>
    </w:pPr>
    <w:r>
      <w:rPr>
        <w:noProof/>
      </w:rPr>
      <w:drawing>
        <wp:inline distT="0" distB="0" distL="0" distR="0" wp14:anchorId="3C519425" wp14:editId="409982AB">
          <wp:extent cx="6686762" cy="622300"/>
          <wp:effectExtent l="0" t="0" r="6350" b="0"/>
          <wp:docPr id="1283699197" name="Immagine 1" descr="Immagine che contiene testo, bianco, Carattere, schermat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699197" name="Immagine 1" descr="Immagine che contiene testo, bianco, Carattere, schermata&#10;&#10;Il contenuto generato dall'IA potrebbe non essere corretto."/>
                  <pic:cNvPicPr/>
                </pic:nvPicPr>
                <pic:blipFill rotWithShape="1">
                  <a:blip r:embed="rId1">
                    <a:extLst>
                      <a:ext uri="{28A0092B-C50C-407E-A947-70E740481C1C}">
                        <a14:useLocalDpi xmlns:a14="http://schemas.microsoft.com/office/drawing/2010/main" val="0"/>
                      </a:ext>
                    </a:extLst>
                  </a:blip>
                  <a:srcRect t="24489" b="26532"/>
                  <a:stretch>
                    <a:fillRect/>
                  </a:stretch>
                </pic:blipFill>
                <pic:spPr bwMode="auto">
                  <a:xfrm>
                    <a:off x="0" y="0"/>
                    <a:ext cx="6706690" cy="624155"/>
                  </a:xfrm>
                  <a:prstGeom prst="rect">
                    <a:avLst/>
                  </a:prstGeom>
                  <a:ln>
                    <a:noFill/>
                  </a:ln>
                  <a:extLst>
                    <a:ext uri="{53640926-AAD7-44D8-BBD7-CCE9431645EC}">
                      <a14:shadowObscured xmlns:a14="http://schemas.microsoft.com/office/drawing/2010/main"/>
                    </a:ext>
                  </a:extLst>
                </pic:spPr>
              </pic:pic>
            </a:graphicData>
          </a:graphic>
        </wp:inline>
      </w:drawing>
    </w:r>
    <w:r w:rsidR="00EF5827">
      <w:t xml:space="preserve"> </w:t>
    </w:r>
  </w:p>
  <w:p w14:paraId="13F6C1D5" w14:textId="77777777" w:rsidR="00EF5827" w:rsidRDefault="00EF582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66F2"/>
    <w:multiLevelType w:val="hybridMultilevel"/>
    <w:tmpl w:val="FFFFFFFF"/>
    <w:lvl w:ilvl="0" w:tplc="BB785BA2">
      <w:start w:val="1"/>
      <w:numFmt w:val="bullet"/>
      <w:lvlText w:val=""/>
      <w:lvlJc w:val="left"/>
      <w:pPr>
        <w:ind w:left="720" w:hanging="360"/>
      </w:pPr>
      <w:rPr>
        <w:rFonts w:ascii="Symbol" w:hAnsi="Symbol" w:hint="default"/>
      </w:rPr>
    </w:lvl>
    <w:lvl w:ilvl="1" w:tplc="F21807F2">
      <w:start w:val="1"/>
      <w:numFmt w:val="bullet"/>
      <w:lvlText w:val="o"/>
      <w:lvlJc w:val="left"/>
      <w:pPr>
        <w:ind w:left="1440" w:hanging="360"/>
      </w:pPr>
      <w:rPr>
        <w:rFonts w:ascii="Courier New" w:hAnsi="Courier New" w:hint="default"/>
      </w:rPr>
    </w:lvl>
    <w:lvl w:ilvl="2" w:tplc="4B9AB0E4">
      <w:start w:val="1"/>
      <w:numFmt w:val="bullet"/>
      <w:lvlText w:val=""/>
      <w:lvlJc w:val="left"/>
      <w:pPr>
        <w:ind w:left="2160" w:hanging="360"/>
      </w:pPr>
      <w:rPr>
        <w:rFonts w:ascii="Wingdings" w:hAnsi="Wingdings" w:hint="default"/>
      </w:rPr>
    </w:lvl>
    <w:lvl w:ilvl="3" w:tplc="920C41EC">
      <w:start w:val="1"/>
      <w:numFmt w:val="bullet"/>
      <w:lvlText w:val=""/>
      <w:lvlJc w:val="left"/>
      <w:pPr>
        <w:ind w:left="2880" w:hanging="360"/>
      </w:pPr>
      <w:rPr>
        <w:rFonts w:ascii="Symbol" w:hAnsi="Symbol" w:hint="default"/>
      </w:rPr>
    </w:lvl>
    <w:lvl w:ilvl="4" w:tplc="565EBCB2">
      <w:start w:val="1"/>
      <w:numFmt w:val="bullet"/>
      <w:lvlText w:val="o"/>
      <w:lvlJc w:val="left"/>
      <w:pPr>
        <w:ind w:left="3600" w:hanging="360"/>
      </w:pPr>
      <w:rPr>
        <w:rFonts w:ascii="Courier New" w:hAnsi="Courier New" w:hint="default"/>
      </w:rPr>
    </w:lvl>
    <w:lvl w:ilvl="5" w:tplc="6BDEAF04">
      <w:start w:val="1"/>
      <w:numFmt w:val="bullet"/>
      <w:lvlText w:val=""/>
      <w:lvlJc w:val="left"/>
      <w:pPr>
        <w:ind w:left="4320" w:hanging="360"/>
      </w:pPr>
      <w:rPr>
        <w:rFonts w:ascii="Wingdings" w:hAnsi="Wingdings" w:hint="default"/>
      </w:rPr>
    </w:lvl>
    <w:lvl w:ilvl="6" w:tplc="D0AA8C6A">
      <w:start w:val="1"/>
      <w:numFmt w:val="bullet"/>
      <w:lvlText w:val=""/>
      <w:lvlJc w:val="left"/>
      <w:pPr>
        <w:ind w:left="5040" w:hanging="360"/>
      </w:pPr>
      <w:rPr>
        <w:rFonts w:ascii="Symbol" w:hAnsi="Symbol" w:hint="default"/>
      </w:rPr>
    </w:lvl>
    <w:lvl w:ilvl="7" w:tplc="51A46602">
      <w:start w:val="1"/>
      <w:numFmt w:val="bullet"/>
      <w:lvlText w:val="o"/>
      <w:lvlJc w:val="left"/>
      <w:pPr>
        <w:ind w:left="5760" w:hanging="360"/>
      </w:pPr>
      <w:rPr>
        <w:rFonts w:ascii="Courier New" w:hAnsi="Courier New" w:hint="default"/>
      </w:rPr>
    </w:lvl>
    <w:lvl w:ilvl="8" w:tplc="C2607636">
      <w:start w:val="1"/>
      <w:numFmt w:val="bullet"/>
      <w:lvlText w:val=""/>
      <w:lvlJc w:val="left"/>
      <w:pPr>
        <w:ind w:left="6480" w:hanging="360"/>
      </w:pPr>
      <w:rPr>
        <w:rFonts w:ascii="Wingdings" w:hAnsi="Wingdings" w:hint="default"/>
      </w:rPr>
    </w:lvl>
  </w:abstractNum>
  <w:abstractNum w:abstractNumId="1" w15:restartNumberingAfterBreak="0">
    <w:nsid w:val="0F4E0FC8"/>
    <w:multiLevelType w:val="hybridMultilevel"/>
    <w:tmpl w:val="FFFFFFFF"/>
    <w:lvl w:ilvl="0" w:tplc="2E780BC2">
      <w:start w:val="1"/>
      <w:numFmt w:val="bullet"/>
      <w:lvlText w:val=""/>
      <w:lvlJc w:val="left"/>
      <w:pPr>
        <w:ind w:left="720" w:hanging="360"/>
      </w:pPr>
      <w:rPr>
        <w:rFonts w:ascii="Symbol" w:hAnsi="Symbol" w:hint="default"/>
      </w:rPr>
    </w:lvl>
    <w:lvl w:ilvl="1" w:tplc="6512C060">
      <w:start w:val="1"/>
      <w:numFmt w:val="bullet"/>
      <w:lvlText w:val="o"/>
      <w:lvlJc w:val="left"/>
      <w:pPr>
        <w:ind w:left="1440" w:hanging="360"/>
      </w:pPr>
      <w:rPr>
        <w:rFonts w:ascii="Courier New" w:hAnsi="Courier New" w:hint="default"/>
      </w:rPr>
    </w:lvl>
    <w:lvl w:ilvl="2" w:tplc="CAD4AEF6">
      <w:start w:val="1"/>
      <w:numFmt w:val="bullet"/>
      <w:lvlText w:val=""/>
      <w:lvlJc w:val="left"/>
      <w:pPr>
        <w:ind w:left="2160" w:hanging="360"/>
      </w:pPr>
      <w:rPr>
        <w:rFonts w:ascii="Wingdings" w:hAnsi="Wingdings" w:hint="default"/>
      </w:rPr>
    </w:lvl>
    <w:lvl w:ilvl="3" w:tplc="93A6B096">
      <w:start w:val="1"/>
      <w:numFmt w:val="bullet"/>
      <w:lvlText w:val=""/>
      <w:lvlJc w:val="left"/>
      <w:pPr>
        <w:ind w:left="2880" w:hanging="360"/>
      </w:pPr>
      <w:rPr>
        <w:rFonts w:ascii="Symbol" w:hAnsi="Symbol" w:hint="default"/>
      </w:rPr>
    </w:lvl>
    <w:lvl w:ilvl="4" w:tplc="EE24A0DE">
      <w:start w:val="1"/>
      <w:numFmt w:val="bullet"/>
      <w:lvlText w:val="o"/>
      <w:lvlJc w:val="left"/>
      <w:pPr>
        <w:ind w:left="3600" w:hanging="360"/>
      </w:pPr>
      <w:rPr>
        <w:rFonts w:ascii="Courier New" w:hAnsi="Courier New" w:hint="default"/>
      </w:rPr>
    </w:lvl>
    <w:lvl w:ilvl="5" w:tplc="D646E5FE">
      <w:start w:val="1"/>
      <w:numFmt w:val="bullet"/>
      <w:lvlText w:val=""/>
      <w:lvlJc w:val="left"/>
      <w:pPr>
        <w:ind w:left="4320" w:hanging="360"/>
      </w:pPr>
      <w:rPr>
        <w:rFonts w:ascii="Wingdings" w:hAnsi="Wingdings" w:hint="default"/>
      </w:rPr>
    </w:lvl>
    <w:lvl w:ilvl="6" w:tplc="07F490E6">
      <w:start w:val="1"/>
      <w:numFmt w:val="bullet"/>
      <w:lvlText w:val=""/>
      <w:lvlJc w:val="left"/>
      <w:pPr>
        <w:ind w:left="5040" w:hanging="360"/>
      </w:pPr>
      <w:rPr>
        <w:rFonts w:ascii="Symbol" w:hAnsi="Symbol" w:hint="default"/>
      </w:rPr>
    </w:lvl>
    <w:lvl w:ilvl="7" w:tplc="447811B6">
      <w:start w:val="1"/>
      <w:numFmt w:val="bullet"/>
      <w:lvlText w:val="o"/>
      <w:lvlJc w:val="left"/>
      <w:pPr>
        <w:ind w:left="5760" w:hanging="360"/>
      </w:pPr>
      <w:rPr>
        <w:rFonts w:ascii="Courier New" w:hAnsi="Courier New" w:hint="default"/>
      </w:rPr>
    </w:lvl>
    <w:lvl w:ilvl="8" w:tplc="C23CFDDE">
      <w:start w:val="1"/>
      <w:numFmt w:val="bullet"/>
      <w:lvlText w:val=""/>
      <w:lvlJc w:val="left"/>
      <w:pPr>
        <w:ind w:left="6480" w:hanging="360"/>
      </w:pPr>
      <w:rPr>
        <w:rFonts w:ascii="Wingdings" w:hAnsi="Wingdings" w:hint="default"/>
      </w:rPr>
    </w:lvl>
  </w:abstractNum>
  <w:abstractNum w:abstractNumId="2" w15:restartNumberingAfterBreak="0">
    <w:nsid w:val="25463C25"/>
    <w:multiLevelType w:val="hybridMultilevel"/>
    <w:tmpl w:val="FFFFFFFF"/>
    <w:lvl w:ilvl="0" w:tplc="3240079C">
      <w:start w:val="1"/>
      <w:numFmt w:val="decimal"/>
      <w:lvlText w:val="%1."/>
      <w:lvlJc w:val="left"/>
      <w:pPr>
        <w:ind w:left="720" w:hanging="360"/>
      </w:pPr>
    </w:lvl>
    <w:lvl w:ilvl="1" w:tplc="3BA6A0FC">
      <w:start w:val="1"/>
      <w:numFmt w:val="lowerLetter"/>
      <w:lvlText w:val="%2."/>
      <w:lvlJc w:val="left"/>
      <w:pPr>
        <w:ind w:left="1440" w:hanging="360"/>
      </w:pPr>
    </w:lvl>
    <w:lvl w:ilvl="2" w:tplc="52E0B300">
      <w:start w:val="1"/>
      <w:numFmt w:val="lowerRoman"/>
      <w:lvlText w:val="%3."/>
      <w:lvlJc w:val="right"/>
      <w:pPr>
        <w:ind w:left="2160" w:hanging="180"/>
      </w:pPr>
    </w:lvl>
    <w:lvl w:ilvl="3" w:tplc="8570B87A">
      <w:start w:val="1"/>
      <w:numFmt w:val="decimal"/>
      <w:lvlText w:val="%4."/>
      <w:lvlJc w:val="left"/>
      <w:pPr>
        <w:ind w:left="2880" w:hanging="360"/>
      </w:pPr>
    </w:lvl>
    <w:lvl w:ilvl="4" w:tplc="A47470EA">
      <w:start w:val="1"/>
      <w:numFmt w:val="lowerLetter"/>
      <w:lvlText w:val="%5."/>
      <w:lvlJc w:val="left"/>
      <w:pPr>
        <w:ind w:left="3600" w:hanging="360"/>
      </w:pPr>
    </w:lvl>
    <w:lvl w:ilvl="5" w:tplc="5CE415C2">
      <w:start w:val="1"/>
      <w:numFmt w:val="lowerRoman"/>
      <w:lvlText w:val="%6."/>
      <w:lvlJc w:val="right"/>
      <w:pPr>
        <w:ind w:left="4320" w:hanging="180"/>
      </w:pPr>
    </w:lvl>
    <w:lvl w:ilvl="6" w:tplc="330844F0">
      <w:start w:val="1"/>
      <w:numFmt w:val="decimal"/>
      <w:lvlText w:val="%7."/>
      <w:lvlJc w:val="left"/>
      <w:pPr>
        <w:ind w:left="5040" w:hanging="360"/>
      </w:pPr>
    </w:lvl>
    <w:lvl w:ilvl="7" w:tplc="25E63D4A">
      <w:start w:val="1"/>
      <w:numFmt w:val="lowerLetter"/>
      <w:lvlText w:val="%8."/>
      <w:lvlJc w:val="left"/>
      <w:pPr>
        <w:ind w:left="5760" w:hanging="360"/>
      </w:pPr>
    </w:lvl>
    <w:lvl w:ilvl="8" w:tplc="C16035A6">
      <w:start w:val="1"/>
      <w:numFmt w:val="lowerRoman"/>
      <w:lvlText w:val="%9."/>
      <w:lvlJc w:val="right"/>
      <w:pPr>
        <w:ind w:left="6480" w:hanging="180"/>
      </w:pPr>
    </w:lvl>
  </w:abstractNum>
  <w:abstractNum w:abstractNumId="3" w15:restartNumberingAfterBreak="0">
    <w:nsid w:val="2CD83229"/>
    <w:multiLevelType w:val="hybridMultilevel"/>
    <w:tmpl w:val="FFFFFFFF"/>
    <w:lvl w:ilvl="0" w:tplc="32822848">
      <w:start w:val="1"/>
      <w:numFmt w:val="bullet"/>
      <w:lvlText w:val=""/>
      <w:lvlJc w:val="left"/>
      <w:pPr>
        <w:ind w:left="720" w:hanging="360"/>
      </w:pPr>
      <w:rPr>
        <w:rFonts w:ascii="Symbol" w:hAnsi="Symbol" w:hint="default"/>
      </w:rPr>
    </w:lvl>
    <w:lvl w:ilvl="1" w:tplc="9958552E">
      <w:start w:val="1"/>
      <w:numFmt w:val="bullet"/>
      <w:lvlText w:val="o"/>
      <w:lvlJc w:val="left"/>
      <w:pPr>
        <w:ind w:left="1440" w:hanging="360"/>
      </w:pPr>
      <w:rPr>
        <w:rFonts w:ascii="Courier New" w:hAnsi="Courier New" w:hint="default"/>
      </w:rPr>
    </w:lvl>
    <w:lvl w:ilvl="2" w:tplc="1F06A772">
      <w:start w:val="1"/>
      <w:numFmt w:val="bullet"/>
      <w:lvlText w:val=""/>
      <w:lvlJc w:val="left"/>
      <w:pPr>
        <w:ind w:left="2160" w:hanging="360"/>
      </w:pPr>
      <w:rPr>
        <w:rFonts w:ascii="Wingdings" w:hAnsi="Wingdings" w:hint="default"/>
      </w:rPr>
    </w:lvl>
    <w:lvl w:ilvl="3" w:tplc="5A84F0D6">
      <w:start w:val="1"/>
      <w:numFmt w:val="bullet"/>
      <w:lvlText w:val=""/>
      <w:lvlJc w:val="left"/>
      <w:pPr>
        <w:ind w:left="2880" w:hanging="360"/>
      </w:pPr>
      <w:rPr>
        <w:rFonts w:ascii="Symbol" w:hAnsi="Symbol" w:hint="default"/>
      </w:rPr>
    </w:lvl>
    <w:lvl w:ilvl="4" w:tplc="EE04A58C">
      <w:start w:val="1"/>
      <w:numFmt w:val="bullet"/>
      <w:lvlText w:val="o"/>
      <w:lvlJc w:val="left"/>
      <w:pPr>
        <w:ind w:left="3600" w:hanging="360"/>
      </w:pPr>
      <w:rPr>
        <w:rFonts w:ascii="Courier New" w:hAnsi="Courier New" w:hint="default"/>
      </w:rPr>
    </w:lvl>
    <w:lvl w:ilvl="5" w:tplc="68CA7A5C">
      <w:start w:val="1"/>
      <w:numFmt w:val="bullet"/>
      <w:lvlText w:val=""/>
      <w:lvlJc w:val="left"/>
      <w:pPr>
        <w:ind w:left="4320" w:hanging="360"/>
      </w:pPr>
      <w:rPr>
        <w:rFonts w:ascii="Wingdings" w:hAnsi="Wingdings" w:hint="default"/>
      </w:rPr>
    </w:lvl>
    <w:lvl w:ilvl="6" w:tplc="9E9A2BC6">
      <w:start w:val="1"/>
      <w:numFmt w:val="bullet"/>
      <w:lvlText w:val=""/>
      <w:lvlJc w:val="left"/>
      <w:pPr>
        <w:ind w:left="5040" w:hanging="360"/>
      </w:pPr>
      <w:rPr>
        <w:rFonts w:ascii="Symbol" w:hAnsi="Symbol" w:hint="default"/>
      </w:rPr>
    </w:lvl>
    <w:lvl w:ilvl="7" w:tplc="A076607C">
      <w:start w:val="1"/>
      <w:numFmt w:val="bullet"/>
      <w:lvlText w:val="o"/>
      <w:lvlJc w:val="left"/>
      <w:pPr>
        <w:ind w:left="5760" w:hanging="360"/>
      </w:pPr>
      <w:rPr>
        <w:rFonts w:ascii="Courier New" w:hAnsi="Courier New" w:hint="default"/>
      </w:rPr>
    </w:lvl>
    <w:lvl w:ilvl="8" w:tplc="EE4449A6">
      <w:start w:val="1"/>
      <w:numFmt w:val="bullet"/>
      <w:lvlText w:val=""/>
      <w:lvlJc w:val="left"/>
      <w:pPr>
        <w:ind w:left="6480" w:hanging="360"/>
      </w:pPr>
      <w:rPr>
        <w:rFonts w:ascii="Wingdings" w:hAnsi="Wingdings" w:hint="default"/>
      </w:rPr>
    </w:lvl>
  </w:abstractNum>
  <w:abstractNum w:abstractNumId="4" w15:restartNumberingAfterBreak="0">
    <w:nsid w:val="4B7E4981"/>
    <w:multiLevelType w:val="hybridMultilevel"/>
    <w:tmpl w:val="FFFFFFFF"/>
    <w:lvl w:ilvl="0" w:tplc="CCD20A12">
      <w:start w:val="1"/>
      <w:numFmt w:val="bullet"/>
      <w:lvlText w:val="-"/>
      <w:lvlJc w:val="left"/>
      <w:pPr>
        <w:ind w:left="720" w:hanging="360"/>
      </w:pPr>
      <w:rPr>
        <w:rFonts w:ascii="Aptos" w:hAnsi="Aptos" w:hint="default"/>
      </w:rPr>
    </w:lvl>
    <w:lvl w:ilvl="1" w:tplc="C9B2463E">
      <w:start w:val="1"/>
      <w:numFmt w:val="bullet"/>
      <w:lvlText w:val="o"/>
      <w:lvlJc w:val="left"/>
      <w:pPr>
        <w:ind w:left="1440" w:hanging="360"/>
      </w:pPr>
      <w:rPr>
        <w:rFonts w:ascii="Courier New" w:hAnsi="Courier New" w:hint="default"/>
      </w:rPr>
    </w:lvl>
    <w:lvl w:ilvl="2" w:tplc="26944668">
      <w:start w:val="1"/>
      <w:numFmt w:val="bullet"/>
      <w:lvlText w:val=""/>
      <w:lvlJc w:val="left"/>
      <w:pPr>
        <w:ind w:left="2160" w:hanging="360"/>
      </w:pPr>
      <w:rPr>
        <w:rFonts w:ascii="Wingdings" w:hAnsi="Wingdings" w:hint="default"/>
      </w:rPr>
    </w:lvl>
    <w:lvl w:ilvl="3" w:tplc="8C24D6BC">
      <w:start w:val="1"/>
      <w:numFmt w:val="bullet"/>
      <w:lvlText w:val=""/>
      <w:lvlJc w:val="left"/>
      <w:pPr>
        <w:ind w:left="2880" w:hanging="360"/>
      </w:pPr>
      <w:rPr>
        <w:rFonts w:ascii="Symbol" w:hAnsi="Symbol" w:hint="default"/>
      </w:rPr>
    </w:lvl>
    <w:lvl w:ilvl="4" w:tplc="A378AD04">
      <w:start w:val="1"/>
      <w:numFmt w:val="bullet"/>
      <w:lvlText w:val="o"/>
      <w:lvlJc w:val="left"/>
      <w:pPr>
        <w:ind w:left="3600" w:hanging="360"/>
      </w:pPr>
      <w:rPr>
        <w:rFonts w:ascii="Courier New" w:hAnsi="Courier New" w:hint="default"/>
      </w:rPr>
    </w:lvl>
    <w:lvl w:ilvl="5" w:tplc="F95018B6">
      <w:start w:val="1"/>
      <w:numFmt w:val="bullet"/>
      <w:lvlText w:val=""/>
      <w:lvlJc w:val="left"/>
      <w:pPr>
        <w:ind w:left="4320" w:hanging="360"/>
      </w:pPr>
      <w:rPr>
        <w:rFonts w:ascii="Wingdings" w:hAnsi="Wingdings" w:hint="default"/>
      </w:rPr>
    </w:lvl>
    <w:lvl w:ilvl="6" w:tplc="61AA4540">
      <w:start w:val="1"/>
      <w:numFmt w:val="bullet"/>
      <w:lvlText w:val=""/>
      <w:lvlJc w:val="left"/>
      <w:pPr>
        <w:ind w:left="5040" w:hanging="360"/>
      </w:pPr>
      <w:rPr>
        <w:rFonts w:ascii="Symbol" w:hAnsi="Symbol" w:hint="default"/>
      </w:rPr>
    </w:lvl>
    <w:lvl w:ilvl="7" w:tplc="3EFCC4EA">
      <w:start w:val="1"/>
      <w:numFmt w:val="bullet"/>
      <w:lvlText w:val="o"/>
      <w:lvlJc w:val="left"/>
      <w:pPr>
        <w:ind w:left="5760" w:hanging="360"/>
      </w:pPr>
      <w:rPr>
        <w:rFonts w:ascii="Courier New" w:hAnsi="Courier New" w:hint="default"/>
      </w:rPr>
    </w:lvl>
    <w:lvl w:ilvl="8" w:tplc="FEF21438">
      <w:start w:val="1"/>
      <w:numFmt w:val="bullet"/>
      <w:lvlText w:val=""/>
      <w:lvlJc w:val="left"/>
      <w:pPr>
        <w:ind w:left="6480" w:hanging="360"/>
      </w:pPr>
      <w:rPr>
        <w:rFonts w:ascii="Wingdings" w:hAnsi="Wingdings" w:hint="default"/>
      </w:rPr>
    </w:lvl>
  </w:abstractNum>
  <w:num w:numId="1" w16cid:durableId="1631284508">
    <w:abstractNumId w:val="1"/>
  </w:num>
  <w:num w:numId="2" w16cid:durableId="1796564170">
    <w:abstractNumId w:val="3"/>
  </w:num>
  <w:num w:numId="3" w16cid:durableId="655888246">
    <w:abstractNumId w:val="0"/>
  </w:num>
  <w:num w:numId="4" w16cid:durableId="1583491508">
    <w:abstractNumId w:val="2"/>
  </w:num>
  <w:num w:numId="5" w16cid:durableId="7301587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BC924BD"/>
    <w:rsid w:val="00003521"/>
    <w:rsid w:val="000270A9"/>
    <w:rsid w:val="000564B9"/>
    <w:rsid w:val="00071CDE"/>
    <w:rsid w:val="000767CB"/>
    <w:rsid w:val="00080220"/>
    <w:rsid w:val="000964FE"/>
    <w:rsid w:val="000C3197"/>
    <w:rsid w:val="000D778B"/>
    <w:rsid w:val="000D7C3B"/>
    <w:rsid w:val="000E550A"/>
    <w:rsid w:val="000F0A85"/>
    <w:rsid w:val="001004ED"/>
    <w:rsid w:val="00114FB3"/>
    <w:rsid w:val="001245A9"/>
    <w:rsid w:val="00135ED0"/>
    <w:rsid w:val="00143F13"/>
    <w:rsid w:val="00145673"/>
    <w:rsid w:val="00176526"/>
    <w:rsid w:val="00187517"/>
    <w:rsid w:val="00187702"/>
    <w:rsid w:val="00195C5C"/>
    <w:rsid w:val="001A255C"/>
    <w:rsid w:val="001A56AF"/>
    <w:rsid w:val="001B167E"/>
    <w:rsid w:val="001B680C"/>
    <w:rsid w:val="001C0DD5"/>
    <w:rsid w:val="001D557F"/>
    <w:rsid w:val="001E26F7"/>
    <w:rsid w:val="001E72FC"/>
    <w:rsid w:val="001E7BA3"/>
    <w:rsid w:val="002045D0"/>
    <w:rsid w:val="00213A77"/>
    <w:rsid w:val="0021445D"/>
    <w:rsid w:val="00215BF4"/>
    <w:rsid w:val="00222B4F"/>
    <w:rsid w:val="0023042C"/>
    <w:rsid w:val="00242F26"/>
    <w:rsid w:val="00246699"/>
    <w:rsid w:val="00257EF7"/>
    <w:rsid w:val="00264E3F"/>
    <w:rsid w:val="0027359A"/>
    <w:rsid w:val="002837A5"/>
    <w:rsid w:val="00287F0F"/>
    <w:rsid w:val="002903B4"/>
    <w:rsid w:val="002A2178"/>
    <w:rsid w:val="002B3D2C"/>
    <w:rsid w:val="002C5D7A"/>
    <w:rsid w:val="002E4884"/>
    <w:rsid w:val="002F7667"/>
    <w:rsid w:val="0030146D"/>
    <w:rsid w:val="00320DBE"/>
    <w:rsid w:val="00321D55"/>
    <w:rsid w:val="00333DEB"/>
    <w:rsid w:val="00337703"/>
    <w:rsid w:val="00351AE5"/>
    <w:rsid w:val="00363EEF"/>
    <w:rsid w:val="00380DB8"/>
    <w:rsid w:val="003851B4"/>
    <w:rsid w:val="003A3293"/>
    <w:rsid w:val="003A7720"/>
    <w:rsid w:val="003B3951"/>
    <w:rsid w:val="003B416F"/>
    <w:rsid w:val="003B51E5"/>
    <w:rsid w:val="003B5F7C"/>
    <w:rsid w:val="003E7BDB"/>
    <w:rsid w:val="003F3931"/>
    <w:rsid w:val="00421261"/>
    <w:rsid w:val="00422292"/>
    <w:rsid w:val="004236AD"/>
    <w:rsid w:val="004302F3"/>
    <w:rsid w:val="00444B12"/>
    <w:rsid w:val="00450919"/>
    <w:rsid w:val="00454D51"/>
    <w:rsid w:val="004638AD"/>
    <w:rsid w:val="004730EB"/>
    <w:rsid w:val="0047589A"/>
    <w:rsid w:val="0049171A"/>
    <w:rsid w:val="00491B40"/>
    <w:rsid w:val="004A3C22"/>
    <w:rsid w:val="004A7585"/>
    <w:rsid w:val="004C10FE"/>
    <w:rsid w:val="004D13F0"/>
    <w:rsid w:val="004D24E7"/>
    <w:rsid w:val="00512D5A"/>
    <w:rsid w:val="005217A3"/>
    <w:rsid w:val="00522BF0"/>
    <w:rsid w:val="00537741"/>
    <w:rsid w:val="0054177E"/>
    <w:rsid w:val="00542ACD"/>
    <w:rsid w:val="00570F80"/>
    <w:rsid w:val="0057306D"/>
    <w:rsid w:val="005851FF"/>
    <w:rsid w:val="00596601"/>
    <w:rsid w:val="0059748C"/>
    <w:rsid w:val="005A1222"/>
    <w:rsid w:val="005B560D"/>
    <w:rsid w:val="005B5FDA"/>
    <w:rsid w:val="005D0902"/>
    <w:rsid w:val="005E0B82"/>
    <w:rsid w:val="005E157A"/>
    <w:rsid w:val="005E695A"/>
    <w:rsid w:val="0061250F"/>
    <w:rsid w:val="006132F8"/>
    <w:rsid w:val="00613B38"/>
    <w:rsid w:val="006265AD"/>
    <w:rsid w:val="00632206"/>
    <w:rsid w:val="00634124"/>
    <w:rsid w:val="00635D1D"/>
    <w:rsid w:val="006361E2"/>
    <w:rsid w:val="00665975"/>
    <w:rsid w:val="00666A28"/>
    <w:rsid w:val="00680104"/>
    <w:rsid w:val="006845CF"/>
    <w:rsid w:val="00697001"/>
    <w:rsid w:val="006A6E4F"/>
    <w:rsid w:val="006B3D92"/>
    <w:rsid w:val="006D095F"/>
    <w:rsid w:val="006D4FF3"/>
    <w:rsid w:val="006F08E9"/>
    <w:rsid w:val="006F731E"/>
    <w:rsid w:val="00720284"/>
    <w:rsid w:val="007322A9"/>
    <w:rsid w:val="007341CB"/>
    <w:rsid w:val="007343FD"/>
    <w:rsid w:val="00734866"/>
    <w:rsid w:val="0073524E"/>
    <w:rsid w:val="007712AF"/>
    <w:rsid w:val="00774527"/>
    <w:rsid w:val="007863F8"/>
    <w:rsid w:val="007976DE"/>
    <w:rsid w:val="007B1878"/>
    <w:rsid w:val="007C05CB"/>
    <w:rsid w:val="007C6510"/>
    <w:rsid w:val="007E47C0"/>
    <w:rsid w:val="007E5572"/>
    <w:rsid w:val="00800F36"/>
    <w:rsid w:val="00806A87"/>
    <w:rsid w:val="00842043"/>
    <w:rsid w:val="00853822"/>
    <w:rsid w:val="00855E83"/>
    <w:rsid w:val="00885303"/>
    <w:rsid w:val="00892E69"/>
    <w:rsid w:val="008A11E2"/>
    <w:rsid w:val="008A4EF0"/>
    <w:rsid w:val="008D270B"/>
    <w:rsid w:val="008D361A"/>
    <w:rsid w:val="008E7555"/>
    <w:rsid w:val="008F6009"/>
    <w:rsid w:val="008F6AEF"/>
    <w:rsid w:val="009138DA"/>
    <w:rsid w:val="00922643"/>
    <w:rsid w:val="0093238D"/>
    <w:rsid w:val="00935EBA"/>
    <w:rsid w:val="00942382"/>
    <w:rsid w:val="009651DB"/>
    <w:rsid w:val="0096548A"/>
    <w:rsid w:val="00974190"/>
    <w:rsid w:val="009828D2"/>
    <w:rsid w:val="00991066"/>
    <w:rsid w:val="00995C36"/>
    <w:rsid w:val="009A350C"/>
    <w:rsid w:val="009B38AD"/>
    <w:rsid w:val="009B4BF8"/>
    <w:rsid w:val="009B56C7"/>
    <w:rsid w:val="009C2F50"/>
    <w:rsid w:val="009D4AE5"/>
    <w:rsid w:val="009E2DEF"/>
    <w:rsid w:val="009F5F4F"/>
    <w:rsid w:val="00A1594B"/>
    <w:rsid w:val="00A3153B"/>
    <w:rsid w:val="00A32FA2"/>
    <w:rsid w:val="00A33065"/>
    <w:rsid w:val="00A51FC3"/>
    <w:rsid w:val="00A54156"/>
    <w:rsid w:val="00A6392C"/>
    <w:rsid w:val="00A64B17"/>
    <w:rsid w:val="00A6727C"/>
    <w:rsid w:val="00A7179A"/>
    <w:rsid w:val="00A71CC5"/>
    <w:rsid w:val="00A75432"/>
    <w:rsid w:val="00A8377D"/>
    <w:rsid w:val="00A91504"/>
    <w:rsid w:val="00AA5623"/>
    <w:rsid w:val="00AB3AB1"/>
    <w:rsid w:val="00AC2FD8"/>
    <w:rsid w:val="00AD0EC5"/>
    <w:rsid w:val="00AD2369"/>
    <w:rsid w:val="00AD3E71"/>
    <w:rsid w:val="00AF7FCD"/>
    <w:rsid w:val="00B13C3E"/>
    <w:rsid w:val="00B15B97"/>
    <w:rsid w:val="00B230C8"/>
    <w:rsid w:val="00B277DB"/>
    <w:rsid w:val="00B35EF0"/>
    <w:rsid w:val="00B56AC5"/>
    <w:rsid w:val="00B571BF"/>
    <w:rsid w:val="00B663B0"/>
    <w:rsid w:val="00B73333"/>
    <w:rsid w:val="00B75B60"/>
    <w:rsid w:val="00B853D8"/>
    <w:rsid w:val="00B96551"/>
    <w:rsid w:val="00BA4121"/>
    <w:rsid w:val="00BC3977"/>
    <w:rsid w:val="00BD19AF"/>
    <w:rsid w:val="00BD2FCF"/>
    <w:rsid w:val="00BD3017"/>
    <w:rsid w:val="00BF7788"/>
    <w:rsid w:val="00C06445"/>
    <w:rsid w:val="00C20600"/>
    <w:rsid w:val="00C3550F"/>
    <w:rsid w:val="00C36957"/>
    <w:rsid w:val="00C85325"/>
    <w:rsid w:val="00CA1C81"/>
    <w:rsid w:val="00CA2888"/>
    <w:rsid w:val="00CC073B"/>
    <w:rsid w:val="00CC65E0"/>
    <w:rsid w:val="00CD3A8B"/>
    <w:rsid w:val="00CD3C7D"/>
    <w:rsid w:val="00CE0CC9"/>
    <w:rsid w:val="00CE7926"/>
    <w:rsid w:val="00CF1314"/>
    <w:rsid w:val="00D02183"/>
    <w:rsid w:val="00D04B70"/>
    <w:rsid w:val="00D20338"/>
    <w:rsid w:val="00D4370F"/>
    <w:rsid w:val="00D51D65"/>
    <w:rsid w:val="00D6249A"/>
    <w:rsid w:val="00D872B0"/>
    <w:rsid w:val="00DA1001"/>
    <w:rsid w:val="00DA1519"/>
    <w:rsid w:val="00DA2718"/>
    <w:rsid w:val="00DA5D69"/>
    <w:rsid w:val="00DB2D11"/>
    <w:rsid w:val="00DC0FE1"/>
    <w:rsid w:val="00DC1AF7"/>
    <w:rsid w:val="00DE1820"/>
    <w:rsid w:val="00E27E5A"/>
    <w:rsid w:val="00E3231D"/>
    <w:rsid w:val="00E3375E"/>
    <w:rsid w:val="00E359C4"/>
    <w:rsid w:val="00E442BF"/>
    <w:rsid w:val="00E668D3"/>
    <w:rsid w:val="00E74E70"/>
    <w:rsid w:val="00E955C5"/>
    <w:rsid w:val="00E95BEE"/>
    <w:rsid w:val="00EA152A"/>
    <w:rsid w:val="00EA2753"/>
    <w:rsid w:val="00EA732E"/>
    <w:rsid w:val="00ED3D83"/>
    <w:rsid w:val="00EE31DD"/>
    <w:rsid w:val="00EF5827"/>
    <w:rsid w:val="00F04BFA"/>
    <w:rsid w:val="00F07DB5"/>
    <w:rsid w:val="00F15683"/>
    <w:rsid w:val="00F24E23"/>
    <w:rsid w:val="00F26BEB"/>
    <w:rsid w:val="00F4234C"/>
    <w:rsid w:val="00F635B3"/>
    <w:rsid w:val="00F6516E"/>
    <w:rsid w:val="00F75EF7"/>
    <w:rsid w:val="00F8526E"/>
    <w:rsid w:val="00F87643"/>
    <w:rsid w:val="00F916FB"/>
    <w:rsid w:val="00F926EE"/>
    <w:rsid w:val="00FA71EF"/>
    <w:rsid w:val="00FB3D21"/>
    <w:rsid w:val="00FB3E78"/>
    <w:rsid w:val="00FE6201"/>
    <w:rsid w:val="00FF0DBD"/>
    <w:rsid w:val="00FF19D6"/>
    <w:rsid w:val="00FF62A9"/>
    <w:rsid w:val="01E1B26E"/>
    <w:rsid w:val="01FACF41"/>
    <w:rsid w:val="029013F5"/>
    <w:rsid w:val="02E51838"/>
    <w:rsid w:val="0340B741"/>
    <w:rsid w:val="03988246"/>
    <w:rsid w:val="03D514EA"/>
    <w:rsid w:val="047D47E8"/>
    <w:rsid w:val="059EF9D8"/>
    <w:rsid w:val="05C1EBFE"/>
    <w:rsid w:val="072F172D"/>
    <w:rsid w:val="083C6D0F"/>
    <w:rsid w:val="089E1F5A"/>
    <w:rsid w:val="08E23CC6"/>
    <w:rsid w:val="08F99F07"/>
    <w:rsid w:val="095352F9"/>
    <w:rsid w:val="0A25A63A"/>
    <w:rsid w:val="0A44FA40"/>
    <w:rsid w:val="0B7B5334"/>
    <w:rsid w:val="0BBE73D6"/>
    <w:rsid w:val="0CEABC8F"/>
    <w:rsid w:val="0E467E83"/>
    <w:rsid w:val="0EBE4CE5"/>
    <w:rsid w:val="10157B15"/>
    <w:rsid w:val="1093F05C"/>
    <w:rsid w:val="10AB6544"/>
    <w:rsid w:val="10F0B0C7"/>
    <w:rsid w:val="110659AB"/>
    <w:rsid w:val="1151FD66"/>
    <w:rsid w:val="121126A7"/>
    <w:rsid w:val="12275A82"/>
    <w:rsid w:val="12323F9D"/>
    <w:rsid w:val="123B0967"/>
    <w:rsid w:val="12F4108A"/>
    <w:rsid w:val="1319088E"/>
    <w:rsid w:val="154002CE"/>
    <w:rsid w:val="16F4E45E"/>
    <w:rsid w:val="170754BB"/>
    <w:rsid w:val="17FFEF6A"/>
    <w:rsid w:val="184C939F"/>
    <w:rsid w:val="19480E9E"/>
    <w:rsid w:val="1954F897"/>
    <w:rsid w:val="19563FA9"/>
    <w:rsid w:val="1983A828"/>
    <w:rsid w:val="19FD20AC"/>
    <w:rsid w:val="1BFE4E49"/>
    <w:rsid w:val="1BFEE708"/>
    <w:rsid w:val="1C0EE871"/>
    <w:rsid w:val="1C1072F6"/>
    <w:rsid w:val="1C3224E4"/>
    <w:rsid w:val="1CDF490C"/>
    <w:rsid w:val="1D631C5D"/>
    <w:rsid w:val="1DC0A1C1"/>
    <w:rsid w:val="1E82DD4F"/>
    <w:rsid w:val="1F08187F"/>
    <w:rsid w:val="1F0B6057"/>
    <w:rsid w:val="1F7974E4"/>
    <w:rsid w:val="20A3A870"/>
    <w:rsid w:val="20CEE519"/>
    <w:rsid w:val="21BB16D1"/>
    <w:rsid w:val="2278DC1F"/>
    <w:rsid w:val="2384B31E"/>
    <w:rsid w:val="23D7F970"/>
    <w:rsid w:val="23F7B16A"/>
    <w:rsid w:val="2535AB04"/>
    <w:rsid w:val="2605C45B"/>
    <w:rsid w:val="2677AA88"/>
    <w:rsid w:val="27034479"/>
    <w:rsid w:val="27E35638"/>
    <w:rsid w:val="2949BE08"/>
    <w:rsid w:val="296C549A"/>
    <w:rsid w:val="2B12BDD1"/>
    <w:rsid w:val="2B57CE25"/>
    <w:rsid w:val="2BC0841F"/>
    <w:rsid w:val="2C253960"/>
    <w:rsid w:val="2C3D7560"/>
    <w:rsid w:val="2F2277C1"/>
    <w:rsid w:val="2F7BE696"/>
    <w:rsid w:val="309C76E6"/>
    <w:rsid w:val="30D8D1F9"/>
    <w:rsid w:val="316BB737"/>
    <w:rsid w:val="33263C78"/>
    <w:rsid w:val="33797F2C"/>
    <w:rsid w:val="33FB2D1C"/>
    <w:rsid w:val="360B23FE"/>
    <w:rsid w:val="36170FDC"/>
    <w:rsid w:val="3617D45D"/>
    <w:rsid w:val="363469D1"/>
    <w:rsid w:val="364FE7CF"/>
    <w:rsid w:val="36BE7B92"/>
    <w:rsid w:val="36F7D87D"/>
    <w:rsid w:val="386137E7"/>
    <w:rsid w:val="38BB2693"/>
    <w:rsid w:val="397D94A8"/>
    <w:rsid w:val="3A0CD5CF"/>
    <w:rsid w:val="3A1D8EC3"/>
    <w:rsid w:val="3A530146"/>
    <w:rsid w:val="3BC0DC0A"/>
    <w:rsid w:val="3D8D627A"/>
    <w:rsid w:val="3FB17545"/>
    <w:rsid w:val="406B1590"/>
    <w:rsid w:val="4085961D"/>
    <w:rsid w:val="41320CC8"/>
    <w:rsid w:val="41DD7D3D"/>
    <w:rsid w:val="4219BB3A"/>
    <w:rsid w:val="42AB7571"/>
    <w:rsid w:val="45F68B8D"/>
    <w:rsid w:val="45FD996C"/>
    <w:rsid w:val="4796396C"/>
    <w:rsid w:val="48D63E09"/>
    <w:rsid w:val="4947FFAF"/>
    <w:rsid w:val="49F8FECF"/>
    <w:rsid w:val="4A69D18A"/>
    <w:rsid w:val="4AA7909A"/>
    <w:rsid w:val="4B88B118"/>
    <w:rsid w:val="4BAF012F"/>
    <w:rsid w:val="4BC924BD"/>
    <w:rsid w:val="4BCA40A1"/>
    <w:rsid w:val="4D1DDA45"/>
    <w:rsid w:val="4D5F4321"/>
    <w:rsid w:val="4D621855"/>
    <w:rsid w:val="4D688763"/>
    <w:rsid w:val="4E9E14E3"/>
    <w:rsid w:val="4FD306E8"/>
    <w:rsid w:val="50BEC164"/>
    <w:rsid w:val="50C0794C"/>
    <w:rsid w:val="50DDAD47"/>
    <w:rsid w:val="51F75F7A"/>
    <w:rsid w:val="5295149F"/>
    <w:rsid w:val="53B66D8F"/>
    <w:rsid w:val="544C0CB8"/>
    <w:rsid w:val="551DF70D"/>
    <w:rsid w:val="55961526"/>
    <w:rsid w:val="568669FF"/>
    <w:rsid w:val="56F87A9A"/>
    <w:rsid w:val="58044B4C"/>
    <w:rsid w:val="5855CC97"/>
    <w:rsid w:val="59615C0D"/>
    <w:rsid w:val="59649BEA"/>
    <w:rsid w:val="59E34446"/>
    <w:rsid w:val="5AB43997"/>
    <w:rsid w:val="5AB4F434"/>
    <w:rsid w:val="5C40DAF2"/>
    <w:rsid w:val="5CE7A1AA"/>
    <w:rsid w:val="5CED8F1C"/>
    <w:rsid w:val="5CF0D6F2"/>
    <w:rsid w:val="5D3CCB0E"/>
    <w:rsid w:val="5D84814C"/>
    <w:rsid w:val="5E4895AD"/>
    <w:rsid w:val="5E88B496"/>
    <w:rsid w:val="5F00965B"/>
    <w:rsid w:val="5F333A55"/>
    <w:rsid w:val="5FBDEDCE"/>
    <w:rsid w:val="5FC206A9"/>
    <w:rsid w:val="6051580D"/>
    <w:rsid w:val="6103C06A"/>
    <w:rsid w:val="611420CC"/>
    <w:rsid w:val="616491EF"/>
    <w:rsid w:val="61832D44"/>
    <w:rsid w:val="62115E99"/>
    <w:rsid w:val="621F377B"/>
    <w:rsid w:val="6308A22F"/>
    <w:rsid w:val="66BAAC95"/>
    <w:rsid w:val="6749BF59"/>
    <w:rsid w:val="677A7DAF"/>
    <w:rsid w:val="69863FDC"/>
    <w:rsid w:val="6A054783"/>
    <w:rsid w:val="6A5AFBCD"/>
    <w:rsid w:val="6B73589D"/>
    <w:rsid w:val="6C2D2FD1"/>
    <w:rsid w:val="6D77A977"/>
    <w:rsid w:val="6DA457F0"/>
    <w:rsid w:val="6E16CFF6"/>
    <w:rsid w:val="6E9446FD"/>
    <w:rsid w:val="6F5A430B"/>
    <w:rsid w:val="6F8AF86C"/>
    <w:rsid w:val="6FAB9663"/>
    <w:rsid w:val="6FDF8A6A"/>
    <w:rsid w:val="6FEBE459"/>
    <w:rsid w:val="70F16EA8"/>
    <w:rsid w:val="716BB169"/>
    <w:rsid w:val="716E6B6E"/>
    <w:rsid w:val="71BFAFBC"/>
    <w:rsid w:val="71FE034A"/>
    <w:rsid w:val="7223E8D0"/>
    <w:rsid w:val="72A86E88"/>
    <w:rsid w:val="72B76F85"/>
    <w:rsid w:val="72F6B35D"/>
    <w:rsid w:val="730C2DFD"/>
    <w:rsid w:val="733F4906"/>
    <w:rsid w:val="73735535"/>
    <w:rsid w:val="74D299DE"/>
    <w:rsid w:val="75A61438"/>
    <w:rsid w:val="77E5FB63"/>
    <w:rsid w:val="788BC43E"/>
    <w:rsid w:val="789B0FEE"/>
    <w:rsid w:val="78EA64F3"/>
    <w:rsid w:val="7A2E35E3"/>
    <w:rsid w:val="7AF85466"/>
    <w:rsid w:val="7E34C614"/>
    <w:rsid w:val="7E7DF402"/>
    <w:rsid w:val="7F2D78E3"/>
    <w:rsid w:val="7F608246"/>
    <w:rsid w:val="7F7C13B0"/>
    <w:rsid w:val="7FADDDFB"/>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924BD"/>
  <w15:chartTrackingRefBased/>
  <w15:docId w15:val="{9853E72E-62B9-48CC-940A-3898F41C4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2">
    <w:name w:val="heading 2"/>
    <w:basedOn w:val="Normale"/>
    <w:link w:val="Titolo2Carattere"/>
    <w:uiPriority w:val="9"/>
    <w:qFormat/>
    <w:rsid w:val="003A7720"/>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3">
    <w:name w:val="heading 3"/>
    <w:basedOn w:val="Normale"/>
    <w:link w:val="Titolo3Carattere"/>
    <w:uiPriority w:val="9"/>
    <w:qFormat/>
    <w:rsid w:val="003A7720"/>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69863FDC"/>
    <w:pPr>
      <w:ind w:left="720"/>
      <w:contextualSpacing/>
    </w:pPr>
  </w:style>
  <w:style w:type="character" w:styleId="Collegamentoipertestuale">
    <w:name w:val="Hyperlink"/>
    <w:basedOn w:val="Carpredefinitoparagrafo"/>
    <w:uiPriority w:val="99"/>
    <w:unhideWhenUsed/>
    <w:rsid w:val="6F8AF86C"/>
    <w:rPr>
      <w:color w:val="467886"/>
      <w:u w:val="single"/>
    </w:rPr>
  </w:style>
  <w:style w:type="paragraph" w:styleId="Intestazione">
    <w:name w:val="header"/>
    <w:basedOn w:val="Normale"/>
    <w:link w:val="IntestazioneCarattere"/>
    <w:uiPriority w:val="99"/>
    <w:unhideWhenUsed/>
    <w:rsid w:val="00EF582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F5827"/>
  </w:style>
  <w:style w:type="paragraph" w:styleId="Pidipagina">
    <w:name w:val="footer"/>
    <w:basedOn w:val="Normale"/>
    <w:link w:val="PidipaginaCarattere"/>
    <w:uiPriority w:val="99"/>
    <w:unhideWhenUsed/>
    <w:rsid w:val="00EF582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F5827"/>
  </w:style>
  <w:style w:type="character" w:customStyle="1" w:styleId="wacimagecontainer">
    <w:name w:val="wacimagecontainer"/>
    <w:basedOn w:val="Carpredefinitoparagrafo"/>
    <w:rsid w:val="00EF5827"/>
  </w:style>
  <w:style w:type="character" w:styleId="Menzionenonrisolta">
    <w:name w:val="Unresolved Mention"/>
    <w:basedOn w:val="Carpredefinitoparagrafo"/>
    <w:uiPriority w:val="99"/>
    <w:semiHidden/>
    <w:unhideWhenUsed/>
    <w:rsid w:val="00AD3E71"/>
    <w:rPr>
      <w:color w:val="605E5C"/>
      <w:shd w:val="clear" w:color="auto" w:fill="E1DFDD"/>
    </w:rPr>
  </w:style>
  <w:style w:type="paragraph" w:customStyle="1" w:styleId="paragraph">
    <w:name w:val="paragraph"/>
    <w:basedOn w:val="Normale"/>
    <w:rsid w:val="0021445D"/>
    <w:pPr>
      <w:spacing w:before="100" w:beforeAutospacing="1" w:after="100" w:afterAutospacing="1" w:line="240" w:lineRule="auto"/>
    </w:pPr>
    <w:rPr>
      <w:rFonts w:ascii="Times New Roman" w:eastAsia="Times New Roman" w:hAnsi="Times New Roman" w:cs="Times New Roman"/>
      <w:lang w:eastAsia="it-IT"/>
      <w14:ligatures w14:val="standardContextual"/>
    </w:rPr>
  </w:style>
  <w:style w:type="paragraph" w:customStyle="1" w:styleId="xmsonormal">
    <w:name w:val="x_msonormal"/>
    <w:basedOn w:val="Normale"/>
    <w:rsid w:val="0021445D"/>
    <w:pPr>
      <w:spacing w:before="100" w:beforeAutospacing="1" w:after="100" w:afterAutospacing="1" w:line="240" w:lineRule="auto"/>
    </w:pPr>
    <w:rPr>
      <w:rFonts w:ascii="Times New Roman" w:eastAsia="Times New Roman" w:hAnsi="Times New Roman" w:cs="Times New Roman"/>
      <w:lang w:eastAsia="it-IT"/>
      <w14:ligatures w14:val="standardContextual"/>
    </w:rPr>
  </w:style>
  <w:style w:type="paragraph" w:styleId="NormaleWeb">
    <w:name w:val="Normal (Web)"/>
    <w:basedOn w:val="Normale"/>
    <w:uiPriority w:val="99"/>
    <w:semiHidden/>
    <w:unhideWhenUsed/>
    <w:rsid w:val="00806A87"/>
    <w:pPr>
      <w:spacing w:before="100" w:beforeAutospacing="1" w:after="100" w:afterAutospacing="1" w:line="240" w:lineRule="auto"/>
    </w:pPr>
    <w:rPr>
      <w:rFonts w:ascii="Times New Roman" w:eastAsia="Times New Roman" w:hAnsi="Times New Roman" w:cs="Times New Roman"/>
      <w:lang w:eastAsia="it-IT"/>
    </w:rPr>
  </w:style>
  <w:style w:type="character" w:styleId="Enfasigrassetto">
    <w:name w:val="Strong"/>
    <w:basedOn w:val="Carpredefinitoparagrafo"/>
    <w:uiPriority w:val="22"/>
    <w:qFormat/>
    <w:rsid w:val="00F926EE"/>
    <w:rPr>
      <w:b/>
      <w:bCs/>
    </w:rPr>
  </w:style>
  <w:style w:type="character" w:styleId="Enfasicorsivo">
    <w:name w:val="Emphasis"/>
    <w:basedOn w:val="Carpredefinitoparagrafo"/>
    <w:uiPriority w:val="20"/>
    <w:qFormat/>
    <w:rsid w:val="00E74E70"/>
    <w:rPr>
      <w:i/>
      <w:iCs/>
    </w:rPr>
  </w:style>
  <w:style w:type="character" w:customStyle="1" w:styleId="whitespace-normal">
    <w:name w:val="whitespace-normal"/>
    <w:basedOn w:val="Carpredefinitoparagrafo"/>
    <w:rsid w:val="00C06445"/>
  </w:style>
  <w:style w:type="character" w:customStyle="1" w:styleId="Titolo2Carattere">
    <w:name w:val="Titolo 2 Carattere"/>
    <w:basedOn w:val="Carpredefinitoparagrafo"/>
    <w:link w:val="Titolo2"/>
    <w:uiPriority w:val="9"/>
    <w:rsid w:val="003A7720"/>
    <w:rPr>
      <w:rFonts w:ascii="Times New Roman" w:eastAsia="Times New Roman" w:hAnsi="Times New Roman" w:cs="Times New Roman"/>
      <w:b/>
      <w:bCs/>
      <w:sz w:val="36"/>
      <w:szCs w:val="36"/>
      <w:lang w:eastAsia="it-IT"/>
    </w:rPr>
  </w:style>
  <w:style w:type="character" w:customStyle="1" w:styleId="Titolo3Carattere">
    <w:name w:val="Titolo 3 Carattere"/>
    <w:basedOn w:val="Carpredefinitoparagrafo"/>
    <w:link w:val="Titolo3"/>
    <w:uiPriority w:val="9"/>
    <w:rsid w:val="003A7720"/>
    <w:rPr>
      <w:rFonts w:ascii="Times New Roman" w:eastAsia="Times New Roman" w:hAnsi="Times New Roman" w:cs="Times New Roman"/>
      <w:b/>
      <w:bCs/>
      <w:sz w:val="27"/>
      <w:szCs w:val="27"/>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565227">
      <w:bodyDiv w:val="1"/>
      <w:marLeft w:val="0"/>
      <w:marRight w:val="0"/>
      <w:marTop w:val="0"/>
      <w:marBottom w:val="0"/>
      <w:divBdr>
        <w:top w:val="none" w:sz="0" w:space="0" w:color="auto"/>
        <w:left w:val="none" w:sz="0" w:space="0" w:color="auto"/>
        <w:bottom w:val="none" w:sz="0" w:space="0" w:color="auto"/>
        <w:right w:val="none" w:sz="0" w:space="0" w:color="auto"/>
      </w:divBdr>
    </w:div>
    <w:div w:id="2055889658">
      <w:bodyDiv w:val="1"/>
      <w:marLeft w:val="0"/>
      <w:marRight w:val="0"/>
      <w:marTop w:val="0"/>
      <w:marBottom w:val="0"/>
      <w:divBdr>
        <w:top w:val="none" w:sz="0" w:space="0" w:color="auto"/>
        <w:left w:val="none" w:sz="0" w:space="0" w:color="auto"/>
        <w:bottom w:val="none" w:sz="0" w:space="0" w:color="auto"/>
        <w:right w:val="none" w:sz="0" w:space="0" w:color="auto"/>
      </w:divBdr>
    </w:div>
    <w:div w:id="2113628475">
      <w:bodyDiv w:val="1"/>
      <w:marLeft w:val="0"/>
      <w:marRight w:val="0"/>
      <w:marTop w:val="0"/>
      <w:marBottom w:val="0"/>
      <w:divBdr>
        <w:top w:val="none" w:sz="0" w:space="0" w:color="auto"/>
        <w:left w:val="none" w:sz="0" w:space="0" w:color="auto"/>
        <w:bottom w:val="none" w:sz="0" w:space="0" w:color="auto"/>
        <w:right w:val="none" w:sz="0" w:space="0" w:color="auto"/>
      </w:divBdr>
    </w:div>
    <w:div w:id="2130082674">
      <w:bodyDiv w:val="1"/>
      <w:marLeft w:val="0"/>
      <w:marRight w:val="0"/>
      <w:marTop w:val="0"/>
      <w:marBottom w:val="0"/>
      <w:divBdr>
        <w:top w:val="none" w:sz="0" w:space="0" w:color="auto"/>
        <w:left w:val="none" w:sz="0" w:space="0" w:color="auto"/>
        <w:bottom w:val="none" w:sz="0" w:space="0" w:color="auto"/>
        <w:right w:val="none" w:sz="0" w:space="0" w:color="auto"/>
      </w:divBdr>
    </w:div>
    <w:div w:id="214415413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ssoffice@veronafiere.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armomac.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armomac@studiotiss.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181</TotalTime>
  <Pages>3</Pages>
  <Words>1295</Words>
  <Characters>7382</Characters>
  <Application>Microsoft Office Word</Application>
  <DocSecurity>0</DocSecurity>
  <Lines>61</Lines>
  <Paragraphs>17</Paragraphs>
  <ScaleCrop>false</ScaleCrop>
  <Company/>
  <LinksUpToDate>false</LinksUpToDate>
  <CharactersWithSpaces>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Corbetta - Studio Tiss</dc:creator>
  <cp:keywords/>
  <dc:description/>
  <cp:lastModifiedBy>De Luca Gaia</cp:lastModifiedBy>
  <cp:revision>217</cp:revision>
  <cp:lastPrinted>2026-05-26T08:22:00Z</cp:lastPrinted>
  <dcterms:created xsi:type="dcterms:W3CDTF">2025-05-24T01:44:00Z</dcterms:created>
  <dcterms:modified xsi:type="dcterms:W3CDTF">2026-06-09T15:30:00Z</dcterms:modified>
</cp:coreProperties>
</file>